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da459c28f7d37dcf1cbe8c54956cf5aaf6b03"/>
    <w:p>
      <w:pPr>
        <w:pStyle w:val="Heading3"/>
      </w:pPr>
      <w:r>
        <w:t xml:space="preserve">О проведении тематических горячих линий с с 29 июля по 12 августа 2020г.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 29 июля по 12 августа 2020г. организовал горячую линию для приема информации от граждан по вопросам качества и безопасности плодоовощной продукции и срокам годности.</w:t>
      </w:r>
    </w:p>
    <w:p>
      <w:pPr>
        <w:pStyle w:val="BodyText"/>
      </w:pPr>
      <w:r>
        <w:t xml:space="preserve">Обращения граждан принимаются по телефону: 8(499)190-42-11 с 09.00 до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http://schukino.mos.ru/rubric/detail/9086866.html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86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86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2025-08-01T09:04:49Z</dcterms:created>
  <dcterms:modified xsi:type="dcterms:W3CDTF">2025-08-01T09:04:49Z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