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-проведении-тематических-горячих-линий"/>
    <w:p>
      <w:pPr>
        <w:pStyle w:val="Heading3"/>
      </w:pPr>
      <w:r>
        <w:t xml:space="preserve">О проведении тематических горячих линий</w:t>
      </w:r>
    </w:p>
    <w:p>
      <w:pPr>
        <w:pStyle w:val="FirstParagraph"/>
      </w:pPr>
      <w:r>
        <w:t xml:space="preserve">29.07.2020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Территориальный отдел Управления Роспотребнадзора по городу Москве в Северо-Западном административном округе города Москвы с 29 июля по 12 августа 2020г. организовал горячую линию для приема информации от граждан по вопросам качества и безопасности плодоовощной продукции и срокам годности.</w:t>
      </w:r>
    </w:p>
    <w:p>
      <w:pPr>
        <w:pStyle w:val="BodyText"/>
      </w:pPr>
      <w:r>
        <w:t xml:space="preserve">Обращения граждан принимаются по телефону: 8(499)190-42-11 с 09.00 до 18.00.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http://schukino.mos.ru/rubric/detail/9074846.html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90748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90748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2023-07-02T10:25:26Z</dcterms:created>
  <dcterms:modified xsi:type="dcterms:W3CDTF">2023-07-02T10:25:26Z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