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eab388f1269ce8cac226fe83a9913184f325764"/>
    <w:p>
      <w:pPr>
        <w:pStyle w:val="Heading3"/>
      </w:pPr>
      <w:r>
        <w:t xml:space="preserve">УВАЖИТЕЛЬНОСТЬ ПРИЧИН НЕЯВКИ В ВОЕННЫЙ КОМИССАРИАТ</w:t>
      </w:r>
    </w:p>
    <w:p>
      <w:pPr>
        <w:pStyle w:val="FirstParagraph"/>
      </w:pPr>
      <w:r>
        <w:t xml:space="preserve">16.07.2020</w:t>
      </w:r>
    </w:p>
    <w:p>
      <w:pPr>
        <w:pStyle w:val="BodyText"/>
      </w:pPr>
      <w:r>
        <w:br/>
      </w:r>
    </w:p>
    <w:p>
      <w:pPr>
        <w:pStyle w:val="BodyText"/>
      </w:pPr>
      <w:r>
        <w:t xml:space="preserve">Гражданин обязан явиться по повестке военного комиссариата или иного органа, осуществляющего воинский учет, в указанное в повестке время и место.</w:t>
      </w:r>
    </w:p>
    <w:p>
      <w:pPr>
        <w:pStyle w:val="BodyText"/>
      </w:pPr>
      <w:r>
        <w:t xml:space="preserve">При этом в случае неявки без уважительных причин по повестке гражданин считается уклоняющимся от военной службы и привлекается к ответственности (п. 1 ст. 7, п. 1 ст. 10, п. 4 ст. 31 Закона от 28.03.1998 № 53-ФЗ; ст. 21.5 КоАП РФ; ст. 328 УК РФ).</w:t>
      </w:r>
    </w:p>
    <w:p>
      <w:pPr>
        <w:pStyle w:val="BodyText"/>
      </w:pPr>
      <w:r>
        <w:t xml:space="preserve">Неявка по повестке в установленные время и место без уважительной причины влечет предупреждение или наложение административного штрафа в размере от 500 до 3000 руб. Незаконное уклонение от призыва на военную службу наказывается штрафом в размере до 200 000 руб. или в размере заработной платы или иного дохода осужденного за период до 18 месяцев, либо принудительными работами на срок до двух лет, либо арестом на срок до шести месяцев, либо лишением свободы на срок до двух лет (ст. 21.5 КоАП РФ; ч. 1 ст. 328 УК РФ).</w:t>
      </w:r>
    </w:p>
    <w:p>
      <w:pPr>
        <w:pStyle w:val="BodyText"/>
      </w:pPr>
      <w:r>
        <w:t xml:space="preserve">Перечень уважительных причин неявки в военкомат по повестке содержится в п. 2 ст. 7 Закона № 53-ФЗ. При этом приведенные в данной норме закона причины будут признаны уважительными только при условии их документального подтверждения.</w:t>
      </w:r>
    </w:p>
    <w:p>
      <w:pPr>
        <w:pStyle w:val="BodyText"/>
      </w:pPr>
      <w:r>
        <w:t xml:space="preserve">Подтверждающими документами, в зависимости от ситуации, могут являться листок нетрудоспособности, медицинская справка о нахождении на стационарном лечении, документы, подтверждающие заболевание или смерть близкого родственника, документ из органа местного самоуправления и т.п.</w:t>
      </w:r>
    </w:p>
    <w:p>
      <w:pPr>
        <w:pStyle w:val="BodyText"/>
      </w:pPr>
      <w:r>
        <w:t xml:space="preserve">При этом получение призывником обманным путем освобождения от военной службы в результате симуляции болезни, причинения себе какого-либо повреждения (членовредительства), подлога документов или иного обмана расценивается как уклонение от призыва на военную службу (п. 4 Постановления Пленума Верховного Суда РФ от 03.04.2008 № 3).</w:t>
      </w:r>
    </w:p>
    <w:p>
      <w:pPr>
        <w:pStyle w:val="BodyText"/>
      </w:pPr>
      <w:r>
        <w:t xml:space="preserve">По истечении действия уважительной причины гражданин обязан явиться в военный комиссариат немедленно, без дополнительного вызова, то есть независимо от окончания призывной кампании (Приложение № 30 к Инструкции по подготовке и проведению мероприятий, связанных с призывом на военную службу граждан Российской Федерации, не пребывающих в запасе, утв. Приказом Министра обороны РФ от 02.10.2007г. № 400).</w:t>
      </w:r>
    </w:p>
    <w:p>
      <w:pPr>
        <w:pStyle w:val="BodyText"/>
      </w:pPr>
      <w:r>
        <w:br/>
      </w:r>
    </w:p>
    <w:p>
      <w:pPr>
        <w:pStyle w:val="BodyText"/>
      </w:pPr>
      <w:r>
        <w:t xml:space="preserve">Адрес страницы:</w:t>
      </w:r>
      <w:r>
        <w:t xml:space="preserve"> </w:t>
      </w:r>
      <w:hyperlink r:id="rId20">
        <w:r>
          <w:rPr>
            <w:rStyle w:val="Hyperlink"/>
          </w:rPr>
          <w:t xml:space="preserve">http://schukino.mos.ru/rubric/detail/9028746.html</w:t>
        </w:r>
      </w:hyperlink>
    </w:p>
    <w:p>
      <w:pPr>
        <w:pStyle w:val="BodyText"/>
      </w:pPr>
      <w:hyperlink r:id="rId21">
        <w:r>
          <w:rPr>
            <w:rStyle w:val="Hyperlink"/>
          </w:rPr>
          <w:t xml:space="preserve">Управа района Щукино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chukino.mos.ru" TargetMode="External" /><Relationship Type="http://schemas.openxmlformats.org/officeDocument/2006/relationships/hyperlink" Id="rId20" Target="http://schukino.mos.ru/rubric/detail/9028746.html" TargetMode="External" /></Relationships>
</file>

<file path=word/_rels/footnotes.xml.rels><?xml version="1.0" encoding="UTF-8"?><Relationships xmlns="http://schemas.openxmlformats.org/package/2006/relationships"><Relationship Type="http://schemas.openxmlformats.org/officeDocument/2006/relationships/hyperlink" Id="rId21" Target="http://schukino.mos.ru" TargetMode="External" /><Relationship Type="http://schemas.openxmlformats.org/officeDocument/2006/relationships/hyperlink" Id="rId20" Target="http://schukino.mos.ru/rubric/detail/902874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2025-07-30T05:38:24Z</dcterms:created>
  <dcterms:modified xsi:type="dcterms:W3CDTF">2025-07-30T05:38:24Z</dcterms:modified>
</cp:coreProperties>
</file>

<file path=docProps/custom.xml><?xml version="1.0" encoding="utf-8"?>
<Properties xmlns="http://schemas.openxmlformats.org/officeDocument/2006/custom-properties" xmlns:vt="http://schemas.openxmlformats.org/officeDocument/2006/docPropsVTypes"/>
</file>