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9888241b667f39dcfb2ed781cadbf9984e0cf3"/>
    <w:p>
      <w:pPr>
        <w:pStyle w:val="Heading3"/>
      </w:pPr>
      <w:r>
        <w:t xml:space="preserve">Кадастровая палата призывает избегать услуг сайтов-двойников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связи со сложившейся ситуацией в стране в период самоизоляции вырос спрос на онлайн-услуги, которые можно получить дистанционно. Этим воспользовались и так называемые сайты-двойники, имитирующие сайты Федеральной кадастровой палаты и Росреестра. Они активно предлагают онлайн-услуги по предоставлению сведений из Единого государственного реестра недвижимости (ЕГРН). Однако на деле эти услуги нередко оказываются мошенническими.</w:t>
      </w:r>
    </w:p>
    <w:p>
      <w:pPr>
        <w:pStyle w:val="BodyText"/>
      </w:pPr>
      <w:r>
        <w:t xml:space="preserve">Достаточно часто в интернете можно встретить сайты-двойники Федеральной кадастровой палаты и Росреестра, предлагающие оказать учетно-регистрационные услуги и предоставить сведения из ЕГРН. Нередко они заявляют о своих полномочиях действовать от имени ведомств и имеют схожие с официальными сайтами символику и названия. Обращаем внимание, что только сайты</w:t>
      </w:r>
      <w:r>
        <w:t xml:space="preserve"> </w:t>
      </w:r>
      <w:hyperlink r:id="rId20">
        <w:r>
          <w:rPr>
            <w:rStyle w:val="Hyperlink"/>
          </w:rPr>
          <w:t xml:space="preserve">kadastr.ru</w:t>
        </w:r>
      </w:hyperlink>
      <w:r>
        <w:br/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rosreestr.ru</w:t>
        </w:r>
      </w:hyperlink>
      <w:r>
        <w:t xml:space="preserve"> </w:t>
      </w:r>
      <w:r>
        <w:t xml:space="preserve">являются единственными официальными сайтами Кадастровой палаты</w:t>
      </w:r>
      <w:r>
        <w:br/>
      </w:r>
      <w:r>
        <w:t xml:space="preserve">и Росреестра, и только на этих сайтах можно получить достоверную и актуальную информацию о недвижимости, а также государственные услуги. Уполномоченных представителей и посредников эти государственные структуры не имеют. Схожие по названию сайты с припиской online, удвоенными согласными и прочими путающими пользователей элементами не имеют никакого отношения к официальному предоставлению сведений из государственного реестра недвижимости и государственным услугам по кадастровому учету и регистрации прав.</w:t>
      </w:r>
    </w:p>
    <w:p>
      <w:pPr>
        <w:pStyle w:val="BodyText"/>
      </w:pPr>
      <w:r>
        <w:t xml:space="preserve">Выписки сведений, которые граждане заказывают на сайтах-двойниках, являются, во-первых, неофициальными, во-вторых, недостоверными. Люди, обратившиеся к таким сайтам и оплатившие «услугу» (а в большинстве случаев – еще и переплатив за нее), в итоге либо вовсе не получают необходимую информацию, либо им направляются ложные сведения. Более того, на сайтах подобного рода существуют предложения о покупке информации, которую Кадастровая палата предоставляет бесплатно (например, о кадастровой стоимости объекта).</w:t>
      </w:r>
    </w:p>
    <w:p>
      <w:pPr>
        <w:pStyle w:val="BodyText"/>
      </w:pPr>
      <w:r>
        <w:t xml:space="preserve">Таким образом, услуги, которые навязываются сайтами-подделками, являются незаконными, и их следует избегать. По понятным причинам ведомства не несут какую-либо ответственность за информацию, полученную гражданами на любых сайтах, кроме rosreestr.ru и kadastr.ru.</w:t>
      </w:r>
    </w:p>
    <w:p>
      <w:pPr>
        <w:pStyle w:val="BodyText"/>
      </w:pPr>
      <w:r>
        <w:rPr>
          <w:iCs/>
          <w:i/>
        </w:rPr>
        <w:t xml:space="preserve">«Все электронные услуги Росреестра и Кадастровой палаты оказываются только на официальных сайтах - rosreestr.ru, kadastr.ru и на Портале государственных услуг Российской Федерации - gosuslugi.ru. Чтобы не стать жертвой мошенников обратите внимание на доменное имя, оно не должно отличаться от официального сайта. Нередко злоумышленники в название страницы добавляют цифры, тире, или просто набор букв схожий по написанию»,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Просим граждан быть бдительнее и осторожнее. Одним из признаков подлинности документа, предоставляемого в электронном виде, является</w:t>
      </w:r>
      <w:r>
        <w:br/>
      </w:r>
      <w:r>
        <w:t xml:space="preserve">его заверение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http://schukino.mos.ru/rubric/detail/8901430.html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Щукино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chukino.mos.ru" TargetMode="External" /><Relationship Type="http://schemas.openxmlformats.org/officeDocument/2006/relationships/hyperlink" Id="rId22" Target="http://schukino.mos.ru/rubric/detail/8901430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chukino.mos.ru" TargetMode="External" /><Relationship Type="http://schemas.openxmlformats.org/officeDocument/2006/relationships/hyperlink" Id="rId22" Target="http://schukino.mos.ru/rubric/detail/8901430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2025-05-31T22:49:06Z</dcterms:created>
  <dcterms:modified xsi:type="dcterms:W3CDTF">2025-05-31T22:49:06Z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