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8812c6d6e989acd3662643538d51f1ef5e7fd3"/>
    <w:p>
      <w:pPr>
        <w:pStyle w:val="Heading3"/>
      </w:pPr>
      <w:r>
        <w:t xml:space="preserve">ПРОТОКОЛ № 30/19ПС ПУБЛИЧНЫХ СЛУШАНИЙ по «Проекту внесения изменений в правила землепользования и застройки города Москвы в отношении территории по адресу: г. Москва, ул. Максимова, вл. 18 (кад. № 77:08:0009022:38), СЗАО».</w:t>
      </w:r>
    </w:p>
    <w:p>
      <w:pPr>
        <w:pStyle w:val="FirstParagraph"/>
      </w:pPr>
      <w:r>
        <w:t xml:space="preserve">28.11.2019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ПРОТОКОЛ № 30/19ПС ПУБЛИЧНЫХ СЛУШАНИЙ по «Проекту внесения изменений в правила землепользования и застройки города Москвы в отношении территории по адресу: г. Москва, ул. Максимова, вл. 18 (кад. № 77:08:0009022:38), СЗАО».</w:t>
      </w:r>
    </w:p>
    <w:p>
      <w:pPr>
        <w:pStyle w:val="BodyText"/>
      </w:pPr>
      <w:r>
        <w:rPr>
          <w:bCs/>
          <w:b/>
        </w:rPr>
        <w:t xml:space="preserve">Общие сведения о проекте, представленном на публичные слушания:</w:t>
      </w:r>
    </w:p>
    <w:p>
      <w:pPr>
        <w:pStyle w:val="BodyText"/>
      </w:pPr>
      <w:r>
        <w:t xml:space="preserve">Проект внесения изменений в правила землепользования и застройки города Москвы подготовлен в соответствии с решением Городской комиссии по вопросам градостроительства, землепользования и застройки при Правительстве Москвы (заключение от 26.10.2018 № 39, п. 9.002), на основании распоряжения Москомархитектуры от 30.11.2018 № 722 «О подготовке проекта внесения изменения в правила землепользования и застройки города Москвы в отношении территории расположенной по адресу: г. Москва, ул. Максимова, вл. 18 (кад. № 77:08:0009022:38), СЗАО».</w:t>
      </w:r>
    </w:p>
    <w:p>
      <w:pPr>
        <w:pStyle w:val="BodyText"/>
      </w:pPr>
      <w:r>
        <w:t xml:space="preserve">Для территориальной зоны с кодом видов разрешенного использования «Ф» установить градостроительный регламент:</w:t>
      </w:r>
    </w:p>
    <w:p>
      <w:pPr>
        <w:pStyle w:val="BodyText"/>
      </w:pPr>
      <w:r>
        <w:t xml:space="preserve">Основные виды разрешенного использования с кодами:</w:t>
      </w:r>
    </w:p>
    <w:p>
      <w:pPr>
        <w:pStyle w:val="BodyText"/>
      </w:pPr>
      <w:r>
        <w:t xml:space="preserve">4.4.0 - Размещение объектов капитального строительства, предназначенных для продажи товаров, торговая площадь которых составляет до 5000 кв. м;</w:t>
      </w:r>
    </w:p>
    <w:p>
      <w:pPr>
        <w:pStyle w:val="BodyText"/>
      </w:pPr>
      <w:r>
        <w:t xml:space="preserve">4.6.0 - Размещение объектов капитального строительства в целях устройства мест общественного питания (рестораны, кафе, столовые, закусочные, бары);</w:t>
      </w:r>
    </w:p>
    <w:p>
      <w:pPr>
        <w:pStyle w:val="BodyText"/>
      </w:pPr>
      <w:r>
        <w:t xml:space="preserve">3.3.0 - 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</w:r>
    </w:p>
    <w:p>
      <w:pPr>
        <w:pStyle w:val="BodyText"/>
      </w:pPr>
      <w:r>
        <w:t xml:space="preserve">Плотность застройки (тыс. кв.м/га) – ф (по существующему положению);</w:t>
      </w:r>
    </w:p>
    <w:p>
      <w:pPr>
        <w:pStyle w:val="BodyText"/>
      </w:pPr>
      <w:r>
        <w:t xml:space="preserve">Предельная высота зданий, строений, сооружений (м) – ф (по существующему положению);</w:t>
      </w:r>
    </w:p>
    <w:p>
      <w:pPr>
        <w:pStyle w:val="BodyText"/>
      </w:pPr>
      <w:r>
        <w:t xml:space="preserve">Максимальный процент застройки (%) – ф (по существующему положению).</w:t>
      </w:r>
    </w:p>
    <w:p>
      <w:pPr>
        <w:pStyle w:val="BodyText"/>
      </w:pPr>
      <w:r>
        <w:rPr>
          <w:bCs/>
          <w:b/>
        </w:rPr>
        <w:t xml:space="preserve">Территория разработки:</w:t>
      </w:r>
      <w:r>
        <w:t xml:space="preserve"> </w:t>
      </w:r>
      <w:r>
        <w:t xml:space="preserve">территория района Щукино города Москвы.</w:t>
      </w:r>
    </w:p>
    <w:p>
      <w:pPr>
        <w:pStyle w:val="BodyText"/>
      </w:pPr>
      <w:r>
        <w:rPr>
          <w:bCs/>
          <w:b/>
        </w:rPr>
        <w:t xml:space="preserve">Сроки разработки проекта:</w:t>
      </w:r>
      <w:r>
        <w:t xml:space="preserve"> </w:t>
      </w:r>
      <w:r>
        <w:t xml:space="preserve">2019 г.</w:t>
      </w:r>
    </w:p>
    <w:p>
      <w:pPr>
        <w:pStyle w:val="BodyText"/>
      </w:pPr>
      <w:r>
        <w:rPr>
          <w:bCs/>
          <w:b/>
        </w:rPr>
        <w:t xml:space="preserve">Организация-заказчик</w:t>
      </w:r>
      <w:r>
        <w:t xml:space="preserve">: Комитет по архитектуре и градостроительству города Москвы, Триумфальная пл., д.1, г.Москва, 125047, 8 (495) 650-11-54, mka@mos.ru.</w:t>
      </w:r>
    </w:p>
    <w:p>
      <w:pPr>
        <w:pStyle w:val="BodyText"/>
      </w:pPr>
      <w:r>
        <w:rPr>
          <w:bCs/>
          <w:b/>
        </w:rPr>
        <w:t xml:space="preserve">Организация-разработчик:</w:t>
      </w:r>
      <w:r>
        <w:t xml:space="preserve"> </w:t>
      </w:r>
      <w:r>
        <w:t xml:space="preserve">Государственное бюджетное учреждение города Москвы «Главное архитектурно-планировочное управление Москомархитектуры», Москва, 125047, улица Гашека, д.12, стр.2, тел. 8 (499) 250-16-82, 250-08-41, GlavAPU@kpr.mos.ru</w:t>
      </w:r>
    </w:p>
    <w:p>
      <w:pPr>
        <w:pStyle w:val="BodyText"/>
      </w:pPr>
      <w:r>
        <w:rPr>
          <w:bCs/>
          <w:b/>
        </w:rPr>
        <w:t xml:space="preserve">Сроки проведения публичных слушаний:</w:t>
      </w:r>
      <w:r>
        <w:t xml:space="preserve"> </w:t>
      </w:r>
      <w:r>
        <w:t xml:space="preserve">оповещение – 28.10.2019, экспозиция с 05.11.2019- 12.11.2019, собрание участников – 14.11.2019</w:t>
      </w:r>
    </w:p>
    <w:p>
      <w:pPr>
        <w:pStyle w:val="BodyText"/>
      </w:pPr>
      <w:r>
        <w:rPr>
          <w:bCs/>
          <w:b/>
        </w:rPr>
        <w:t xml:space="preserve">Формы оповещения о публичных слушаниях:</w:t>
      </w:r>
      <w:r>
        <w:t xml:space="preserve"> </w:t>
      </w:r>
      <w:r>
        <w:t xml:space="preserve">информационное сообщение о проведении публичных слушаний опубликовано в окружной газете «Москва Северо-Запад» № 42 (463) от 28.10.2019, размещено на официальных сайтах префектуры Северо-Западного административного округа города Москвы www.szao.mos.ru, управы района Щукино www.schukino.mos.ru, на информационных стендах, размещаемых в зданиях префектуры Северо-Западного административного округа города Москвы, управы района Щукино, органов местного самоуправления муниципального округа Щукино в городе Москве, в подъездах или около подъездов жилых домов, оповещение о проведении публичных слушаний направлено почтовыми отправлениями правообладателям земельных участков, объектов капитального строительства, жилых и нежилых помещений на территории проекта разработки, депутату Московской городской Думы Бабаяну Р.Г., депутатам Совета депутатов муниципального округа Щукино в городе Москве.</w:t>
      </w:r>
    </w:p>
    <w:p>
      <w:pPr>
        <w:pStyle w:val="BodyText"/>
      </w:pPr>
      <w:r>
        <w:rPr>
          <w:bCs/>
          <w:b/>
        </w:rPr>
        <w:t xml:space="preserve">Место проведения публичных слушаний:</w:t>
      </w:r>
      <w:r>
        <w:t xml:space="preserve"> </w:t>
      </w:r>
      <w:r>
        <w:t xml:space="preserve">Экспозиция по «Проекту внесения изменений в правила землепользования и застройки города Москвы в отношении территории по адресу: г. Москва, ул. Максимова, вл. 18 (кад. № 77:08:0009022:38), СЗАО» проведена с 05.11.2019 по 12.11.2019, по адресу: ул. Расплетина, д. 9 (в помещении управы района Щукино). Часы работы экспозиции: в рабочие дни с 12:00 по 20:00 час; в субботу и воскресение с 10:00 до 15:00 час.</w:t>
      </w:r>
    </w:p>
    <w:p>
      <w:pPr>
        <w:pStyle w:val="BodyText"/>
      </w:pPr>
      <w:r>
        <w:t xml:space="preserve">Собрание участников публичных слушаний проведено 14.11.2019 в 19:30 по адресу: ул. Маршала Василевского, д.3, корп.2 (в помещении ГБОУ города Москвы «Школа № 1874»).</w:t>
      </w:r>
    </w:p>
    <w:p>
      <w:pPr>
        <w:pStyle w:val="BodyText"/>
      </w:pPr>
      <w:r>
        <w:rPr>
          <w:bCs/>
          <w:b/>
        </w:rPr>
        <w:t xml:space="preserve">Участники публичных слушаний:</w:t>
      </w:r>
      <w:r>
        <w:t xml:space="preserve"> </w:t>
      </w:r>
      <w:r>
        <w:t xml:space="preserve">Экспозицию посетили 16 участников публичных слушаний. Во время проведения экспозиции поступило 6 предложений и замечаний по обсуждаемому проекту.</w:t>
      </w:r>
    </w:p>
    <w:p>
      <w:pPr>
        <w:pStyle w:val="BodyText"/>
      </w:pPr>
      <w:r>
        <w:t xml:space="preserve">В собрании участников публичных слушаний приняли участие 29 участников публичных слушаний, в том числе являющихся: жителями района Щукино – 15 человек; имеющих место работы на территории, в границах которой проводятся публичные слушания – 4 человека; представителями правообладателей земельных участков, объектов капитального строительства, жилых и нежилых помещений на территории, в границах которой проводятся публичные слушания – 1 человек; представителями органов власти – 9 человек, из них депутатами Совета депутатов муниципального округа, на территории которого проводятся публичные слушания – 3 человека.</w:t>
      </w:r>
    </w:p>
    <w:p>
      <w:pPr>
        <w:pStyle w:val="BodyText"/>
      </w:pPr>
      <w:r>
        <w:t xml:space="preserve">В ходе проведения собрания участников публичных слушаний 2 участника публичных слушаний внесли предложения и замечания, в том числе являющихся: жителями района Щукино – 0 человек; имеющих место работы на территории, в границах которой проводятся публичные слушания – 0 человек; представителями правообладателей земельных участков, объектов капитального строительства, жилых и нежилых помещений на территории, в границах которой проводятся публичные слушания – 1 человек; представителями органов власти – 1 человек, из них депутатами Совета депутатов муниципального округа, на территории которого проводятся публичные слушания – 0 человек.</w:t>
      </w:r>
    </w:p>
    <w:p>
      <w:pPr>
        <w:pStyle w:val="BodyText"/>
      </w:pPr>
      <w:r>
        <w:t xml:space="preserve">После проведения собрания участников публичных слушаний поступило 1 замечание и предложение. Приняли участие в публичных слушаниях по данному проекту – 46 участников публичных слушаний.</w:t>
      </w:r>
    </w:p>
    <w:p>
      <w:pPr>
        <w:pStyle w:val="BodyText"/>
      </w:pPr>
      <w:r>
        <w:rPr>
          <w:bCs/>
          <w:b/>
        </w:rPr>
        <w:t xml:space="preserve">Предложения и замечания участников публичных слушаний по обсуждаемому проекту, поступившие:</w:t>
      </w:r>
    </w:p>
    <w:p>
      <w:pPr>
        <w:pStyle w:val="BodyText"/>
      </w:pPr>
      <w:r>
        <w:t xml:space="preserve">1. в период работы экспозиции по материалам проекта – 6 предложений и замечаний (приложение 1);</w:t>
      </w:r>
    </w:p>
    <w:p>
      <w:pPr>
        <w:pStyle w:val="BodyText"/>
      </w:pPr>
      <w:r>
        <w:t xml:space="preserve">2. во время проведения собрания участников публичных слушаний – 2 предложений и замечаний (приложение 2);</w:t>
      </w:r>
    </w:p>
    <w:p>
      <w:pPr>
        <w:pStyle w:val="BodyText"/>
      </w:pPr>
      <w:r>
        <w:t xml:space="preserve">3. после проведения собрания участников публичных слушаний – 1 замечание и предложение (приложение 3).</w:t>
      </w:r>
    </w:p>
    <w:p>
      <w:pPr>
        <w:pStyle w:val="BodyText"/>
      </w:pPr>
      <w:r>
        <w:rPr>
          <w:bCs/>
          <w:b/>
        </w:rPr>
        <w:t xml:space="preserve">Члены комиссии:</w:t>
      </w:r>
      <w:r>
        <w:t xml:space="preserve"> </w:t>
      </w:r>
      <w:r>
        <w:t xml:space="preserve">(</w:t>
      </w:r>
      <w:r>
        <w:rPr>
          <w:iCs/>
          <w:i/>
        </w:rPr>
        <w:t xml:space="preserve">оригинал документа подписан)</w:t>
      </w:r>
      <w:r>
        <w:t xml:space="preserve"> </w:t>
      </w:r>
      <w:r>
        <w:rPr>
          <w:bCs/>
          <w:b/>
        </w:rPr>
        <w:t xml:space="preserve">(к протоколу от 28.11.2019 № 30/19ПС)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tbl>
            <w:tblPr>
              <w:tblStyle w:val="Table"/>
              <w:tblW w:type="pct" w:w="5000"/>
              <w:tblLook w:firstRow="0" w:lastRow="0" w:firstColumn="0" w:lastColumn="0" w:noHBand="0" w:noVBand="0" w:val="0000"/>
            </w:tblPr>
            <w:tblGrid>
              <w:gridCol w:w="3960"/>
              <w:gridCol w:w="3960"/>
            </w:tblGrid>
            <w:tr>
              <w:tc>
                <w:tcPr/>
                <w:p>
                  <w:pPr>
                    <w:jc w:val="left"/>
                    <w:jc w:val="left"/>
                  </w:pPr>
                  <w:r>
                    <w:t xml:space="preserve">Заместитель префекта Северо-Западного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административного округа города Москвы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Заместитель префекта Северо-Западного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административного округа города Москвы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Начальник Управления градостроительного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регулирования Северо-Западного административного округа города Москвы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Москомархитектуры</w:t>
                  </w:r>
                </w:p>
              </w:tc>
              <w:tc>
                <w:tcPr/>
                <w:p>
                  <w:pPr>
                    <w:jc w:val="left"/>
                    <w:jc w:val="left"/>
                  </w:pPr>
                  <w:r>
                    <w:t xml:space="preserve">Галанин М.В.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Пахомова И.Ю.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Белостоцкий Д.П.</w:t>
                  </w:r>
                </w:p>
              </w:tc>
            </w:tr>
            <w:tr>
              <w:tc>
                <w:tcPr/>
                <w:p>
                  <w:pPr>
                    <w:jc w:val="left"/>
                    <w:jc w:val="left"/>
                  </w:pPr>
                  <w:r>
                    <w:t xml:space="preserve">Начальник управления реновации жилого фонда,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строительства и реконструкции префектуры Северо-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Западного административного округа города Москвы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Начальник организационного управления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префектуры Северо-Западного административного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округа города Москвы</w:t>
                  </w:r>
                </w:p>
              </w:tc>
              <w:tc>
                <w:tcPr/>
                <w:p>
                  <w:pPr>
                    <w:jc w:val="left"/>
                    <w:jc w:val="left"/>
                  </w:pPr>
                  <w:r>
                    <w:t xml:space="preserve">Десятков В.В.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Огородников Д.А.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jc w:val="left"/>
                    <w:jc w:val="left"/>
                  </w:pPr>
                  <w:r>
                    <w:t xml:space="preserve">Начальник Территориально-планировочной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мастерской Северо-Западного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административного округа города Москвы</w:t>
                  </w:r>
                </w:p>
              </w:tc>
              <w:tc>
                <w:tcPr/>
                <w:p>
                  <w:pPr>
                    <w:jc w:val="left"/>
                    <w:jc w:val="left"/>
                  </w:pPr>
                  <w:r>
                    <w:t xml:space="preserve">Лядухина Е.А.</w:t>
                  </w:r>
                </w:p>
              </w:tc>
            </w:tr>
            <w:tr>
              <w:tc>
                <w:tcPr/>
                <w:p>
                  <w:pPr>
                    <w:jc w:val="left"/>
                    <w:jc w:val="left"/>
                  </w:pPr>
                  <w:r>
                    <w:t xml:space="preserve">Начальник Управления городским имуществом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в Северо-Западном административном округе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города Москвы</w:t>
                  </w:r>
                </w:p>
              </w:tc>
              <w:tc>
                <w:tcPr/>
                <w:p>
                  <w:pPr>
                    <w:jc w:val="left"/>
                    <w:jc w:val="left"/>
                  </w:pPr>
                  <w:r>
                    <w:t xml:space="preserve">Симонов С.О.</w:t>
                  </w:r>
                </w:p>
              </w:tc>
            </w:tr>
            <w:tr>
              <w:tc>
                <w:tcPr/>
                <w:p>
                  <w:pPr>
                    <w:jc w:val="left"/>
                    <w:jc w:val="left"/>
                  </w:pPr>
                  <w:r>
                    <w:t xml:space="preserve">Начальник отдела благоустройства и содержания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Дирекции природных территорий «Москворецкий»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ГПБУ «Мосприрода»</w:t>
                  </w:r>
                </w:p>
              </w:tc>
              <w:tc>
                <w:tcPr/>
                <w:p>
                  <w:pPr>
                    <w:jc w:val="left"/>
                    <w:jc w:val="left"/>
                  </w:pPr>
                  <w:r>
                    <w:t xml:space="preserve">Курамшин В.В.</w:t>
                  </w:r>
                </w:p>
              </w:tc>
            </w:tr>
            <w:tr>
              <w:tc>
                <w:tcPr/>
                <w:p>
                  <w:pPr>
                    <w:jc w:val="left"/>
                    <w:jc w:val="left"/>
                  </w:pPr>
                  <w:r>
                    <w:t xml:space="preserve">Начальник юридического отдела префектуры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Северо-Западного административного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округа города Москвы</w:t>
                  </w:r>
                </w:p>
              </w:tc>
              <w:tc>
                <w:tcPr/>
                <w:p>
                  <w:pPr>
                    <w:jc w:val="left"/>
                    <w:jc w:val="left"/>
                  </w:pPr>
                  <w:r>
                    <w:t xml:space="preserve">Вахитова Р.Р.</w:t>
                  </w:r>
                </w:p>
              </w:tc>
            </w:tr>
            <w:tr>
              <w:tc>
                <w:tcPr/>
                <w:p>
                  <w:pPr>
                    <w:jc w:val="left"/>
                    <w:jc w:val="left"/>
                  </w:pPr>
                  <w:r>
                    <w:t xml:space="preserve">Глава управы района Щукино города Москвы</w:t>
                  </w:r>
                </w:p>
              </w:tc>
              <w:tc>
                <w:tcPr/>
                <w:p>
                  <w:pPr>
                    <w:jc w:val="left"/>
                    <w:jc w:val="left"/>
                  </w:pPr>
                  <w:r>
                    <w:t xml:space="preserve">Железняк О.С.</w:t>
                  </w:r>
                </w:p>
              </w:tc>
            </w:tr>
            <w:tr>
              <w:tc>
                <w:tcPr/>
                <w:p>
                  <w:pPr>
                    <w:jc w:val="left"/>
                    <w:jc w:val="left"/>
                  </w:pPr>
                  <w:r>
                    <w:t xml:space="preserve">Делегированный депутат Совета депутатов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муниципального округа Щукино</w:t>
                  </w:r>
                </w:p>
              </w:tc>
              <w:tc>
                <w:tcPr/>
                <w:p>
                  <w:pPr>
                    <w:jc w:val="left"/>
                    <w:jc w:val="left"/>
                  </w:pPr>
                  <w:r>
                    <w:t xml:space="preserve">Гребенник А.В.</w:t>
                  </w:r>
                </w:p>
              </w:tc>
            </w:tr>
            <w:tr>
              <w:tc>
                <w:tcPr/>
                <w:p>
                  <w:pPr>
                    <w:jc w:val="left"/>
                    <w:jc w:val="left"/>
                  </w:pPr>
                  <w:r>
                    <w:t xml:space="preserve">Ответственный секретарь комиссии: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Советник управления реновации жилого фонда,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строительства и реконструкции префектуры Северо-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Западного административного округа города Москвы</w:t>
                  </w:r>
                </w:p>
              </w:tc>
              <w:tc>
                <w:tcPr/>
                <w:p>
                  <w:pPr>
                    <w:jc w:val="left"/>
                    <w:jc w:val="left"/>
                  </w:pPr>
                  <w:r>
                    <w:t xml:space="preserve">Кузнецова А.Б.</w:t>
                  </w:r>
                </w:p>
              </w:tc>
            </w:tr>
          </w:tbl>
          <w:p/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Приложение № 1 к протоколу от 28.11.2019 № 30/19ПС:</w:t>
      </w:r>
    </w:p>
    <w:p>
      <w:pPr>
        <w:pStyle w:val="BodyText"/>
      </w:pPr>
      <w:r>
        <w:rPr>
          <w:iCs/>
          <w:i/>
        </w:rPr>
        <w:t xml:space="preserve">Утверждено Комиссией по вопросам градостроительства, землепользования и застройки при Правительстве Москвы в СЗАО.</w:t>
      </w:r>
    </w:p>
    <w:p>
      <w:pPr>
        <w:pStyle w:val="BodyText"/>
      </w:pPr>
      <w:r>
        <w:t xml:space="preserve">Предложения и замечания участников публичных слушаний по «Проекту внесения изменений в правила землепользования и застройки города Москвы в отношении территории по адресу: г. Москва, ул. Максимова, вл. 18 (кад. № 77:08:0009022:38), СЗАО», поступившие в период работы экспозиции: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п/п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 записейпокнигам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Ф.И.О.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Содержание замечаний и предложений</w:t>
            </w:r>
          </w:p>
        </w:tc>
      </w:tr>
      <w:tr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1-1</w:t>
            </w:r>
          </w:p>
        </w:tc>
        <w:tc>
          <w:tcPr/>
          <w:p>
            <w:pPr>
              <w:jc w:val="left"/>
            </w:pPr>
            <w:r>
              <w:t xml:space="preserve">Сдобнова Н.Н.</w:t>
            </w:r>
          </w:p>
        </w:tc>
        <w:tc>
          <w:tcPr/>
          <w:p>
            <w:pPr>
              <w:jc w:val="left"/>
            </w:pPr>
            <w:r>
              <w:t xml:space="preserve">Записи не оставила.</w:t>
            </w:r>
          </w:p>
        </w:tc>
      </w:tr>
      <w:tr>
        <w:tc>
          <w:tcPr/>
          <w:p>
            <w:pPr>
              <w:jc w:val="left"/>
            </w:pPr>
            <w:r>
              <w:t xml:space="preserve">2</w:t>
            </w:r>
          </w:p>
        </w:tc>
        <w:tc>
          <w:tcPr/>
          <w:p>
            <w:pPr>
              <w:jc w:val="left"/>
            </w:pPr>
            <w:r>
              <w:t xml:space="preserve">1-2</w:t>
            </w:r>
          </w:p>
        </w:tc>
        <w:tc>
          <w:tcPr/>
          <w:p>
            <w:pPr>
              <w:jc w:val="left"/>
            </w:pPr>
            <w:r>
              <w:t xml:space="preserve">Котин Б.В.</w:t>
            </w:r>
          </w:p>
        </w:tc>
        <w:tc>
          <w:tcPr/>
          <w:p>
            <w:pPr>
              <w:jc w:val="left"/>
            </w:pPr>
            <w:r>
              <w:t xml:space="preserve">Записи не оставил.</w:t>
            </w:r>
          </w:p>
        </w:tc>
      </w:tr>
      <w:tr>
        <w:tc>
          <w:tcPr/>
          <w:p>
            <w:pPr>
              <w:jc w:val="left"/>
            </w:pPr>
            <w:r>
              <w:t xml:space="preserve">3</w:t>
            </w:r>
          </w:p>
        </w:tc>
        <w:tc>
          <w:tcPr/>
          <w:p>
            <w:pPr>
              <w:jc w:val="left"/>
            </w:pPr>
            <w:r>
              <w:t xml:space="preserve">1-3</w:t>
            </w:r>
          </w:p>
        </w:tc>
        <w:tc>
          <w:tcPr/>
          <w:p>
            <w:pPr>
              <w:jc w:val="left"/>
            </w:pPr>
            <w:r>
              <w:t xml:space="preserve">Обухов Н.Г.</w:t>
            </w:r>
          </w:p>
        </w:tc>
        <w:tc>
          <w:tcPr/>
          <w:p>
            <w:pPr>
              <w:jc w:val="left"/>
            </w:pPr>
            <w:r>
              <w:t xml:space="preserve">Записи не оставил.</w:t>
            </w:r>
          </w:p>
        </w:tc>
      </w:tr>
      <w:tr>
        <w:tc>
          <w:tcPr/>
          <w:p>
            <w:pPr>
              <w:jc w:val="left"/>
            </w:pPr>
            <w:r>
              <w:t xml:space="preserve">4</w:t>
            </w:r>
          </w:p>
        </w:tc>
        <w:tc>
          <w:tcPr/>
          <w:p>
            <w:pPr>
              <w:jc w:val="left"/>
            </w:pPr>
            <w:r>
              <w:t xml:space="preserve">1-4</w:t>
            </w:r>
          </w:p>
        </w:tc>
        <w:tc>
          <w:tcPr/>
          <w:p>
            <w:pPr>
              <w:jc w:val="left"/>
            </w:pPr>
            <w:r>
              <w:t xml:space="preserve">Козачина А.Б.</w:t>
            </w:r>
          </w:p>
        </w:tc>
        <w:tc>
          <w:tcPr/>
          <w:p>
            <w:pPr>
              <w:jc w:val="left"/>
            </w:pPr>
            <w:r>
              <w:t xml:space="preserve">Записи не оставила.</w:t>
            </w:r>
          </w:p>
        </w:tc>
      </w:tr>
      <w:tr>
        <w:tc>
          <w:tcPr/>
          <w:p>
            <w:pPr>
              <w:jc w:val="left"/>
            </w:pPr>
            <w:r>
              <w:t xml:space="preserve">5</w:t>
            </w:r>
          </w:p>
        </w:tc>
        <w:tc>
          <w:tcPr/>
          <w:p>
            <w:pPr>
              <w:jc w:val="left"/>
            </w:pPr>
            <w:r>
              <w:t xml:space="preserve">1-5</w:t>
            </w:r>
          </w:p>
        </w:tc>
        <w:tc>
          <w:tcPr/>
          <w:p>
            <w:pPr>
              <w:jc w:val="left"/>
            </w:pPr>
            <w:r>
              <w:t xml:space="preserve">Козачина Н.М.</w:t>
            </w:r>
          </w:p>
        </w:tc>
        <w:tc>
          <w:tcPr/>
          <w:p>
            <w:pPr>
              <w:jc w:val="left"/>
            </w:pPr>
            <w:r>
              <w:t xml:space="preserve">Записи не оставила.</w:t>
            </w:r>
          </w:p>
        </w:tc>
      </w:tr>
      <w:tr>
        <w:tc>
          <w:tcPr/>
          <w:p>
            <w:pPr>
              <w:jc w:val="left"/>
            </w:pPr>
            <w:r>
              <w:t xml:space="preserve">6</w:t>
            </w:r>
          </w:p>
        </w:tc>
        <w:tc>
          <w:tcPr/>
          <w:p>
            <w:pPr>
              <w:jc w:val="left"/>
            </w:pPr>
            <w:r>
              <w:t xml:space="preserve">1-6</w:t>
            </w:r>
          </w:p>
        </w:tc>
        <w:tc>
          <w:tcPr/>
          <w:p>
            <w:pPr>
              <w:jc w:val="left"/>
            </w:pPr>
            <w:r>
              <w:t xml:space="preserve">Бабулевич Н.Е.</w:t>
            </w:r>
          </w:p>
        </w:tc>
        <w:tc>
          <w:tcPr/>
          <w:p>
            <w:pPr>
              <w:jc w:val="left"/>
            </w:pPr>
            <w:r>
              <w:t xml:space="preserve">Записи не оставила.</w:t>
            </w:r>
          </w:p>
        </w:tc>
      </w:tr>
    </w:tbl>
    <w:p>
      <w:pPr>
        <w:pStyle w:val="BodyText"/>
      </w:pPr>
      <w:r>
        <w:t xml:space="preserve">Приложение № 2 к протоколу от 28.11.2019 № 30/19ПС:</w:t>
      </w:r>
    </w:p>
    <w:p>
      <w:pPr>
        <w:pStyle w:val="BodyText"/>
      </w:pPr>
      <w:r>
        <w:rPr>
          <w:iCs/>
          <w:i/>
        </w:rPr>
        <w:t xml:space="preserve">Утверждено Комиссией по вопросам градостроительства, землепользования и застройки при Правительстве Москвы в СЗАО.</w:t>
      </w:r>
    </w:p>
    <w:p>
      <w:pPr>
        <w:pStyle w:val="BodyText"/>
      </w:pPr>
      <w:r>
        <w:t xml:space="preserve">Предложения и замечания участников публичных слушаний по «Проекту внесения изменений в правила землепользования и застройки города Москвы в отношении территории по адресу: г. Москва, ул. Максимова, вл. 18 (кад. № 77:08:0009022:38), СЗАО», поступившие в ходе проведения собрания участников публичных слушаний: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 п/п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 записи по книге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Ф.И.О.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Содержание замечания и предложения</w:t>
            </w:r>
          </w:p>
        </w:tc>
      </w:tr>
      <w:tr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4-3</w:t>
            </w:r>
          </w:p>
        </w:tc>
        <w:tc>
          <w:tcPr/>
          <w:p>
            <w:pPr>
              <w:jc w:val="left"/>
            </w:pPr>
            <w:r>
              <w:t xml:space="preserve">Добров П.В.</w:t>
            </w:r>
          </w:p>
        </w:tc>
        <w:tc>
          <w:tcPr/>
          <w:p>
            <w:pPr>
              <w:jc w:val="left"/>
            </w:pPr>
            <w:r>
              <w:t xml:space="preserve">Здесь ставится 3 индекса, специальные расшифровки, то что по существу надо сделать гаражникам , грубо говоря 4.9.0., добавить еще пару тройку индексов, которые потом дадут возможность, какие индексы они добавят, тоже самое гаражникам нужно нарисовать. У него не только торговля будет, нецелевое использование земли и если эти ребята тоже не добавят, то у них будут штрафные санкции со всеми вытекающими. Можно вопрос вне рамок обсуждаемого проекта – это вопрос строительства рядом с границами района Щукино , метров 100-150 вот этой 250-ти м башни в Покровское-Стрешнево, упадет, Щукино там пострадает, прошу прояснить ситуацию с этим делом, слухи разные ходят и народу интересно.</w:t>
            </w:r>
          </w:p>
        </w:tc>
      </w:tr>
      <w:tr>
        <w:tc>
          <w:tcPr/>
          <w:p>
            <w:pPr>
              <w:jc w:val="left"/>
            </w:pPr>
            <w:r>
              <w:t xml:space="preserve">2</w:t>
            </w:r>
          </w:p>
        </w:tc>
        <w:tc>
          <w:tcPr/>
          <w:p>
            <w:pPr>
              <w:jc w:val="left"/>
            </w:pPr>
            <w:r>
              <w:t xml:space="preserve">3-1</w:t>
            </w:r>
          </w:p>
        </w:tc>
        <w:tc>
          <w:tcPr/>
          <w:p>
            <w:pPr>
              <w:jc w:val="left"/>
            </w:pPr>
            <w:r>
              <w:t xml:space="preserve">Никольский О.А.</w:t>
            </w:r>
          </w:p>
        </w:tc>
        <w:tc>
          <w:tcPr/>
          <w:p>
            <w:pPr>
              <w:jc w:val="left"/>
            </w:pPr>
            <w:r>
              <w:t xml:space="preserve">Один из серьезных вопросов – это прилегающая территория, парковочная площадка, та площадка которая сегодня есть вызывает большую критику, ее надо немножко расширить, облагородить чтоб лучше был въезд. Один въезд довольно крутой, там не всегда въедешь и чтоб в рамках этой реконструкции, эта площадка была благоустроена, благоустройство отражено.</w:t>
            </w:r>
          </w:p>
        </w:tc>
      </w:tr>
    </w:tbl>
    <w:p>
      <w:pPr>
        <w:pStyle w:val="BodyText"/>
      </w:pPr>
      <w:r>
        <w:t xml:space="preserve">Приложение № 3 к протоколу от 28.11.2019 № 30/19ПС:</w:t>
      </w:r>
    </w:p>
    <w:p>
      <w:pPr>
        <w:pStyle w:val="BodyText"/>
      </w:pPr>
      <w:r>
        <w:rPr>
          <w:iCs/>
          <w:i/>
        </w:rPr>
        <w:t xml:space="preserve">Утверждено Комиссией по вопросам градостроительства, землепользования и застройки при Правительстве Москвы в СЗАО.</w:t>
      </w:r>
    </w:p>
    <w:p>
      <w:pPr>
        <w:pStyle w:val="BodyText"/>
      </w:pPr>
      <w:r>
        <w:t xml:space="preserve">Предложения и замечания участников публичных слушаний по «Проекту внесения изменений в правила землепользования и застройки города Москвы в отношении территории по адресу: г. Москва, ул. Максимова, вл. 18 (кад. № 77:08:0009022:38), СЗАО», поступившие после проведения собрания участников публичных слушаний: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 п/п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Ф.И.О.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Содержание замечания и предложения</w:t>
            </w:r>
          </w:p>
        </w:tc>
      </w:tr>
      <w:tr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Решение Совета депутатов МО Щукино от 31.10.2019 № 53-06</w:t>
            </w:r>
          </w:p>
        </w:tc>
        <w:tc>
          <w:tcPr/>
          <w:p>
            <w:pPr>
              <w:jc w:val="left"/>
            </w:pPr>
            <w:r>
              <w:t xml:space="preserve">Совет депутатов муниципального округа Щукино в городе Москве, рассмотрев представленные на официальном сайте префектуры Северо-Западного административного округа материалы (предложения) по внесению изменений в Правила землепользования и застройки города Москвы в отношении территории по адресу: г. Москва, ул. Максимова, вл. 18 (кад. № 77:08:0009022:38), СЗАО, отмечает.</w:t>
            </w:r>
          </w:p>
          <w:p>
            <w:pPr>
              <w:jc w:val="left"/>
            </w:pPr>
            <w:r>
              <w:t xml:space="preserve">Проект внесения изменений в Правила землепользования и застройки города Москвы подготовлен в соответствии с распоряжением Москомархитектуры и решением Градостроительно-земельной комиссии города Москвы.</w:t>
            </w:r>
          </w:p>
          <w:p>
            <w:pPr>
              <w:jc w:val="left"/>
            </w:pPr>
            <w:r>
              <w:t xml:space="preserve">Указанное распоряжение Москомархитектуры и протокол заседания ГЗК города Москвы участникам Публичных слушаний и Совету депутатов для ознакомления не представлены.</w:t>
            </w:r>
          </w:p>
          <w:p>
            <w:pPr>
              <w:jc w:val="left"/>
            </w:pPr>
            <w:r>
              <w:t xml:space="preserve">В Правилах землепользования и застройки города Москвы, утвержденных постановлением Правительства Москвы от 28 марта 2017 года № 120-ПП, для земельного участка по адресу: г. Москва, ул. Максимова, вл. 18 (кад. № 77:08:0009022:38), СЗАО установлен вид разрешенного использования «Ф», не предусмотренный законодательством Российской Федерации</w:t>
            </w:r>
          </w:p>
          <w:p>
            <w:pPr>
              <w:jc w:val="left"/>
            </w:pPr>
            <w:r>
              <w:t xml:space="preserve">На Публичные слушания вносится предложение: «Для территориальной зоны с кодом видов разрешенного использования «Ф» установить градостроительный регламент:</w:t>
            </w:r>
          </w:p>
          <w:p>
            <w:pPr>
              <w:jc w:val="left"/>
            </w:pPr>
            <w:r>
              <w:t xml:space="preserve">Основные виды разрешенного использования:</w:t>
            </w:r>
          </w:p>
          <w:p>
            <w:pPr>
              <w:jc w:val="left"/>
            </w:pPr>
            <w:r>
              <w:t xml:space="preserve">4.4.0 - Размещение объектов капитального строительства, предназначенных для продажи товаров, торговая площадь которых составляет до 5000 кв. м;</w:t>
            </w:r>
          </w:p>
          <w:p>
            <w:pPr>
              <w:jc w:val="left"/>
            </w:pPr>
            <w:r>
              <w:t xml:space="preserve">4.6.0 - Размещение объектов капитального строительства в целях устройства мест общественного питания (рестораны, кафе, столовые, закусочные, бары);</w:t>
            </w:r>
          </w:p>
          <w:p>
            <w:pPr>
              <w:jc w:val="left"/>
            </w:pPr>
            <w:r>
              <w:t xml:space="preserve">3.3.0 - 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бюро).»</w:t>
            </w:r>
          </w:p>
          <w:p>
            <w:pPr>
              <w:jc w:val="left"/>
            </w:pPr>
            <w:r>
              <w:t xml:space="preserve">Совет депутатов муниципального округа Щукино в городе Москве решил:</w:t>
            </w:r>
          </w:p>
          <w:p>
            <w:pPr>
              <w:jc w:val="left"/>
            </w:pPr>
            <w:r>
              <w:t xml:space="preserve">1. Одобрить в целом предложения по внесению изменений в Правила землепользования и застройки города Москвы об установлении для земельного участка по адресу: г. Москва, ул. Максимова, вл. 18, кад. №77:08:0009022:38), СЗАО с кодом видов разрешенного использования «Ф» следующего градостроительного регламента:</w:t>
            </w:r>
          </w:p>
          <w:p>
            <w:pPr>
              <w:jc w:val="left"/>
            </w:pPr>
            <w:r>
              <w:t xml:space="preserve">«Основные виды разрешенного использования:</w:t>
            </w:r>
          </w:p>
          <w:p>
            <w:pPr>
              <w:jc w:val="left"/>
            </w:pPr>
            <w:r>
              <w:t xml:space="preserve">4.4.0 Размещение объектов капитального строительства, предназначенных для продажи товаров, торговая площадь которых составляет до 5000 кв. м;</w:t>
            </w:r>
          </w:p>
          <w:p>
            <w:pPr>
              <w:jc w:val="left"/>
            </w:pPr>
            <w:r>
              <w:t xml:space="preserve">4.6.0 - Размещение объектов капитального строительства</w:t>
            </w:r>
          </w:p>
          <w:p>
            <w:pPr>
              <w:jc w:val="left"/>
            </w:pPr>
            <w:r>
              <w:t xml:space="preserve">в целях устройства мест общественного питания (рестораны, кафе, столовые, закусочные, бары);</w:t>
            </w:r>
          </w:p>
          <w:p>
            <w:pPr>
              <w:jc w:val="left"/>
            </w:pPr>
            <w:r>
              <w:t xml:space="preserve">3.3.0 - Размещение объектов капитального строительства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  <w:p>
            <w:pPr>
              <w:jc w:val="left"/>
            </w:pPr>
            <w:r>
              <w:t xml:space="preserve">2. Направить настоящее решение в Департамент территориальных органов исполнительной власти города Москвы, Департамент природопользования и охраны окружающей среды города Москвы, префектуру Северо-Западного административного округа города Москвы, Хорошевскую межрайонную прокуратуру.</w:t>
            </w:r>
          </w:p>
          <w:p>
            <w:pPr>
              <w:jc w:val="left"/>
            </w:pPr>
            <w:r>
              <w:t xml:space="preserve">3. Настоящее решение вступает в силу со дня его принятия.</w:t>
            </w:r>
          </w:p>
          <w:p>
            <w:pPr>
              <w:jc w:val="left"/>
            </w:pPr>
            <w:r>
              <w:t xml:space="preserve">4. Контроль за выполнением решения возложить на Главу муниципального округа Щукино в городе Москве А.В. Гребенника.</w:t>
            </w:r>
          </w:p>
        </w:tc>
      </w:tr>
    </w:tbl>
    <w:p>
      <w:pPr>
        <w:pStyle w:val="BodyText"/>
      </w:pPr>
      <w:r>
        <w:rPr>
          <w:bCs/>
          <w:b/>
        </w:rPr>
        <w:t xml:space="preserve">Ответственный секретарь Комиссии</w:t>
      </w:r>
      <w:r>
        <w:t xml:space="preserve"> </w:t>
      </w:r>
      <w:r>
        <w:t xml:space="preserve">(</w:t>
      </w:r>
      <w:r>
        <w:rPr>
          <w:iCs/>
          <w:i/>
        </w:rPr>
        <w:t xml:space="preserve">оригинал документа подписан)</w:t>
      </w:r>
      <w:r>
        <w:t xml:space="preserve"> </w:t>
      </w:r>
      <w:r>
        <w:rPr>
          <w:bCs/>
          <w:b/>
        </w:rPr>
        <w:t xml:space="preserve">А.Б.Кузнецова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http://schukino.mos.ru/rubric/detail/8524240.html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852424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852424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2025-07-07T15:06:57Z</dcterms:created>
  <dcterms:modified xsi:type="dcterms:W3CDTF">2025-07-07T15:06:57Z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