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2da37fd0533e830c12c5cc68b0844356c6ae7d"/>
    <w:p>
      <w:pPr>
        <w:pStyle w:val="Heading3"/>
      </w:pPr>
      <w:r>
        <w:t xml:space="preserve">В районе Щукино 7 мая прошло шествие, посвященное Дню Победы "Бессмертный батальон"</w:t>
      </w:r>
    </w:p>
    <w:p>
      <w:pPr>
        <w:pStyle w:val="FirstParagraph"/>
      </w:pPr>
      <w:r>
        <w:t xml:space="preserve">07.05.2019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chukino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28173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chukino.mos.ru/www/Схема%20размещения%20концертной%20программы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817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http://schukino.mos.ru/rubric/detail/8061443.html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Щукино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jpg" /><Relationship Type="http://schemas.openxmlformats.org/officeDocument/2006/relationships/hyperlink" Id="rId27" Target="http://schukino.mos.ru" TargetMode="External" /><Relationship Type="http://schemas.openxmlformats.org/officeDocument/2006/relationships/hyperlink" Id="rId26" Target="http://schukino.mos.ru/rubric/detail/80614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chukino.mos.ru" TargetMode="External" /><Relationship Type="http://schemas.openxmlformats.org/officeDocument/2006/relationships/hyperlink" Id="rId26" Target="http://schukino.mos.ru/rubric/detail/80614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2025-05-31T17:19:57Z</dcterms:created>
  <dcterms:modified xsi:type="dcterms:W3CDTF">2025-05-31T17:19:57Z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