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5a3ad3119c3fab5366af52c88f683b48cebe55"/>
    <w:p>
      <w:pPr>
        <w:pStyle w:val="Heading3"/>
      </w:pPr>
      <w:r>
        <w:t xml:space="preserve">9 февраля состоится встреча с общественными советниками</w:t>
      </w:r>
    </w:p>
    <w:p>
      <w:pPr>
        <w:pStyle w:val="FirstParagraph"/>
      </w:pPr>
      <w:r>
        <w:t xml:space="preserve">05.02.2017</w:t>
      </w:r>
    </w:p>
    <w:p>
      <w:pPr>
        <w:pStyle w:val="BodyText"/>
      </w:pPr>
      <w:r>
        <w:t xml:space="preserve">Встреча главы управы района Щукино Железняка О.С. с общественными советниками управы для обсуждения актуальных проблем района пройдет 9 февраля 2017 года в 16.00 в управе района Щукино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http://schukino.mos.ru/rubric/detail/4865290.html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486529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486529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2025-05-31T02:06:00Z</dcterms:created>
  <dcterms:modified xsi:type="dcterms:W3CDTF">2025-05-31T02:06:00Z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