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d3eb7b9ae0926bd1d48f7f1c4dda4a85dde68"/>
    <w:p>
      <w:pPr>
        <w:pStyle w:val="Heading3"/>
      </w:pPr>
      <w:r>
        <w:t xml:space="preserve">ОТДЕЛ ВОЕННОГО КОМИССАРИАТА ГОРОДА МОСКВЫ ПО ХОРОШЕВСКОМУ РАЙОНУ НА ПОСТОЯННОЙ ОСНОВЕ ПРОВОДИТ ОТБОР ГРАЖДАН НА ВОЕННУЮ СЛУЖБУ ПО КОНТРАКТУ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t xml:space="preserve">ОБЪЯВЛЕНИЕ</w:t>
      </w:r>
    </w:p>
    <w:p>
      <w:pPr>
        <w:pStyle w:val="BodyText"/>
      </w:pPr>
      <w:r>
        <w:t xml:space="preserve">ОТДЕЛ ВОЕННОГО КОМИССАРИАТА ГОРОДА МОСКВЫ ПО ХОРОШЕВСКОМУ РАЙОНУ НА ПОСТОЯННОЙ ОСНОВЕ ПРОВОДИТ ОТБОР ГРАЖДАН НА ВОЕННУЮ СЛУЖБУ ПО КОНТРАКТУ</w:t>
      </w:r>
    </w:p>
    <w:p>
      <w:pPr>
        <w:pStyle w:val="BodyText"/>
      </w:pPr>
      <w:r>
        <w:t xml:space="preserve">Возраст: от 18 до 40 лет (по действующему законодательству)</w:t>
      </w:r>
    </w:p>
    <w:p>
      <w:pPr>
        <w:pStyle w:val="BodyText"/>
      </w:pPr>
      <w:r>
        <w:t xml:space="preserve">Возраст: от 19 до 35 лет (по установленным правилам МО РФ)</w:t>
      </w:r>
    </w:p>
    <w:p>
      <w:pPr>
        <w:pStyle w:val="BodyText"/>
      </w:pPr>
      <w:r>
        <w:t xml:space="preserve">Граждане женского пола принимаются на должности, которые разрешено им замещать.</w:t>
      </w:r>
    </w:p>
    <w:p>
      <w:pPr>
        <w:pStyle w:val="BodyText"/>
      </w:pPr>
      <w:r>
        <w:t xml:space="preserve">Здоровье: А (годен к военной службе) и Б (годен к военной службе с незначительными ограничениями).</w:t>
      </w:r>
    </w:p>
    <w:p>
      <w:pPr>
        <w:pStyle w:val="BodyText"/>
      </w:pPr>
      <w:r>
        <w:t xml:space="preserve">Образование общее (9-11 классов) и высшее.</w:t>
      </w:r>
    </w:p>
    <w:p>
      <w:pPr>
        <w:pStyle w:val="BodyText"/>
      </w:pPr>
      <w:r>
        <w:t xml:space="preserve">Жильё (ипотека) после первого контракта.</w:t>
      </w:r>
    </w:p>
    <w:p>
      <w:pPr>
        <w:pStyle w:val="BodyText"/>
      </w:pPr>
      <w:r>
        <w:t xml:space="preserve">Наличие среднего профессионального образования предоставляет дополнительные возможности для служебного роста и повышения денежного довольствия. Более высокий квалификационный уровень физической подготовленности поощряется ежемесячной надбавкой в размере до 100% от денежного оклада,</w:t>
      </w:r>
    </w:p>
    <w:p>
      <w:pPr>
        <w:pStyle w:val="BodyText"/>
      </w:pPr>
      <w:r>
        <w:t xml:space="preserve">^ Денежное довольствие от 17 ООО до 60 ООО рублей. Гибкая система надбавок за выслугу лет (до 40%), классность (до 30%), особые условия службы (до 100%). Премирование и ежегодная материальная помощь.</w:t>
      </w:r>
    </w:p>
    <w:p>
      <w:pPr>
        <w:pStyle w:val="BodyText"/>
      </w:pPr>
      <w:r>
        <w:t xml:space="preserve">Допуск к сведениям, составлЯощим государственную тайну (для конкретных воинских должностей). При работе со сведениями, составляющим государственную тайну, выплачивается надбавка от 10% до 65 % от должностного оклада.</w:t>
      </w:r>
    </w:p>
    <w:p>
      <w:pPr>
        <w:pStyle w:val="BodyText"/>
      </w:pPr>
      <w:r>
        <w:t xml:space="preserve">По вопросам оформления документов обращаться по адресу: ул. Таманская, 10, кабинет 209. Телефон для справок: (499) 199-77-87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http://schukino.mos.ru/rubric/detail/4306549.html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4306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4306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2025-05-31T08:44:30Z</dcterms:created>
  <dcterms:modified xsi:type="dcterms:W3CDTF">2025-05-31T08:44:30Z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