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267b57c71e4c02f67abcf87f7faba897230b0"/>
    <w:p>
      <w:pPr>
        <w:pStyle w:val="Heading3"/>
      </w:pPr>
      <w:r>
        <w:t xml:space="preserve">Прием заявок о потребности в привлечении иностранных работников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t xml:space="preserve">Прием заявок о потребности в привлечении иностранных работников с 12.07.2016 осуществляется по адресу: г. Москва, ул. Николоямская, д.49, стр.3 (ГКУ города Москвы Центр занятости населения города Москвы). Телефоны для справок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: 8(495)911-14-51, 8(495)911-09-33.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http://schukino.mos.ru/rubric/detail/3823885.html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Щукино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3823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chukino.mos.ru" TargetMode="External" /><Relationship Type="http://schemas.openxmlformats.org/officeDocument/2006/relationships/hyperlink" Id="rId21" Target="http://schukino.mos.ru/rubric/detail/3823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2025-06-16T23:37:47Z</dcterms:created>
  <dcterms:modified xsi:type="dcterms:W3CDTF">2025-06-16T23:37:47Z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