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9ed70010f9e37568131d487532b4ed8a9f8c3c"/>
    <w:p>
      <w:pPr>
        <w:pStyle w:val="Heading3"/>
      </w:pPr>
      <w:r>
        <w:t xml:space="preserve">Более 94 тысяч выездов по сигналу «тревога» совершили столичные росгвардейцы за минувшее полугодие</w:t>
      </w:r>
    </w:p>
    <w:p>
      <w:pPr>
        <w:pStyle w:val="FirstParagraph"/>
      </w:pPr>
      <w:r>
        <w:t xml:space="preserve">14.06.2024</w:t>
      </w:r>
    </w:p>
    <w:p>
      <w:pPr>
        <w:pStyle w:val="BodyText"/>
      </w:pPr>
      <w:r>
        <w:t xml:space="preserve">Экипажи вневедомственной охраны совершили более 94 тысяч выездов на охраняемые объекты и места хранения имущества граждан по сигналу «Тревога». Пресечено более 3,5 тысяч правонарушений.</w:t>
      </w:r>
    </w:p>
    <w:p>
      <w:pPr>
        <w:pStyle w:val="BodyText"/>
      </w:pPr>
      <w:r>
        <w:t xml:space="preserve">В этом году сотрудниками вневедомственной охраны Главного управления Росгвардии по г. Москве за совершение и по подозрению в совершении правонарушений задержано более 20 тысяч граждан. Из них порядка 18 тысяч за административные правонарушения и более 2 тысяч граждан – за уголовные преступления.</w:t>
      </w:r>
    </w:p>
    <w:p>
      <w:pPr>
        <w:pStyle w:val="BodyText"/>
      </w:pPr>
      <w:r>
        <w:t xml:space="preserve">Кроме того, задержаны более 50 человек и обнаружено около 50 единиц транспорта, числящихся в розыске.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photo_2024-06-13_15-22-2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chukino.mos.ru/www/photo_2024-06-13_15-22-3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http://schukino.mos.ru/rubric/detail/12421541.html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Щукино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chukino.mos.ru" TargetMode="External" /><Relationship Type="http://schemas.openxmlformats.org/officeDocument/2006/relationships/hyperlink" Id="rId26" Target="http://schukino.mos.ru/rubric/detail/12421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chukino.mos.ru" TargetMode="External" /><Relationship Type="http://schemas.openxmlformats.org/officeDocument/2006/relationships/hyperlink" Id="rId26" Target="http://schukino.mos.ru/rubric/detail/12421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2024-11-23T05:58:01Z</dcterms:created>
  <dcterms:modified xsi:type="dcterms:W3CDTF">2024-11-23T05:58:01Z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