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aee8559b38c3a786caf144b6fb29612caa0b4"/>
    <w:p>
      <w:pPr>
        <w:pStyle w:val="Heading3"/>
      </w:pPr>
      <w:r>
        <w:t xml:space="preserve">Более 5 тысяч выездов по сигналу «тревога» совершили столичные росгвардейцы за минувшую неделю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rPr>
          <w:iCs/>
          <w:i/>
        </w:rPr>
        <w:t xml:space="preserve">По подозрению в совершении преступлений и нарушении административного законодательства было задержано более 1600 граждан.</w:t>
      </w:r>
    </w:p>
    <w:p>
      <w:pPr>
        <w:pStyle w:val="BodyText"/>
      </w:pPr>
      <w:r>
        <w:rPr>
          <w:iCs/>
          <w:i/>
        </w:rPr>
        <w:t xml:space="preserve">Краж с охраняемых объектов допущено не было.</w:t>
      </w:r>
    </w:p>
    <w:p>
      <w:pPr>
        <w:pStyle w:val="BodyText"/>
      </w:pPr>
      <w:r>
        <w:t xml:space="preserve">Подразделениями специального назначения выполнено около 40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порядка тысячи проверок обеспечения сохранности оружия физических и юридических лиц. Из незаконного оборота изъято более ста единиц оружия и более 400 боеприпасов.</w:t>
      </w:r>
    </w:p>
    <w:p>
      <w:pPr>
        <w:pStyle w:val="BodyText"/>
      </w:pPr>
      <w:r>
        <w:t xml:space="preserve">Составлено почти 200 протоколов об административных правонарушениях.</w:t>
      </w:r>
    </w:p>
    <w:p>
      <w:pPr>
        <w:pStyle w:val="BodyText"/>
      </w:pPr>
      <w:r>
        <w:t xml:space="preserve">Гражданам и юридическим лицам на прошлой неделе оказано более 3,5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200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http://schukino.mos.ru/rubric/detail/12415882.html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415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415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2025-06-03T22:44:16Z</dcterms:created>
  <dcterms:modified xsi:type="dcterms:W3CDTF">2025-06-03T22:44:16Z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