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2d6680a522aee97062a08af7a7e2ee5b38cb"/>
    <w:p>
      <w:pPr>
        <w:pStyle w:val="Heading3"/>
      </w:pPr>
      <w:r>
        <w:t xml:space="preserve">Обязанности граждан по воинскому учету и ответственность за их неисполнение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Статья 10 Федерального закона «О воинской обязанности и военной службе» от 28.03.1998г. № 53-ФЗ содержит перечень обязанностей граждан по воинскому учету. Так, в целях обеспечения воинского учета граждане обязаны:</w:t>
      </w:r>
    </w:p>
    <w:p>
      <w:pPr>
        <w:pStyle w:val="BodyText"/>
      </w:pPr>
      <w:r>
        <w:t xml:space="preserve">состоять на воинском учете в военном комиссариате в соответствии с абзацами первым и третьим пункта 2 статьи 8 настоящего Федерального закона, а граждане, имеющие воинские звания офицеров и пребывающие в запасе Службы внешней разведки Российской Федерации и в запасе Федеральной службы безопасности Российской Федерации, - в указанных органах;</w:t>
      </w:r>
    </w:p>
    <w:p>
      <w:pPr>
        <w:pStyle w:val="BodyText"/>
      </w:pPr>
      <w:r>
        <w:t xml:space="preserve">явиться в указанные в повестке военного комиссариата время и место либо по вызову местной администрации соответствующего поселения, муниципального или городского округа, осуществляющей первичный воинский учет;</w:t>
      </w:r>
    </w:p>
    <w:p>
      <w:pPr>
        <w:pStyle w:val="BodyText"/>
      </w:pPr>
      <w:r>
        <w:t xml:space="preserve">при исключении их из списков личного состава воинской части в связи с увольнением с военной службы в запас Вооруженных Сил Российской Федерации, освобождении от отбывания наказания в виде лишения свободы, получении гражданином женского пола военно-учетной специальности, приобретении гражданства Российской Федерации (для граждан, подлежащих постановке на воинский учет) явиться в двухнедельный срок со дня наступления указанных событий в военный комиссариат для постановки на воинский учет;</w:t>
      </w:r>
    </w:p>
    <w:p>
      <w:pPr>
        <w:pStyle w:val="BodyText"/>
      </w:pPr>
      <w:r>
        <w:t xml:space="preserve">сообщить в двухнедельный срок в военный комиссариат либо в местную администрацию соответствующего поселения, муниципального или городского округа, осуществляющую первичный воинский учет, об изменении семейного положения, образования, места работы (учебы) или должности;</w:t>
      </w:r>
    </w:p>
    <w:p>
      <w:pPr>
        <w:pStyle w:val="BodyText"/>
      </w:pPr>
      <w:r>
        <w:t xml:space="preserve">явиться в двухнедельный срок в военный комиссариат для постановки на воинский учет, снятия с воинского учета и внесения изменений в документы воинского учета при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>
      <w:pPr>
        <w:pStyle w:val="BodyText"/>
      </w:pPr>
      <w:r>
        <w:t xml:space="preserve">бережно хранить удостоверение гражданина, подлежащего призыву на военную службу, военный билет (временное удостоверение, выданное взамен военного билета), справку взамен военного билета, а также персональную электронную карту. В случае утраты указанных документов в двухнедельный срок обратиться в военный комиссариат либо в местную администрацию соответствующего поселения, муниципального или городского округа,</w:t>
      </w:r>
    </w:p>
    <w:p>
      <w:pPr>
        <w:pStyle w:val="BodyText"/>
      </w:pPr>
      <w:r>
        <w:t xml:space="preserve">осуществляющую первичный воинский учет, для решения вопроса о получении документов взамен утраченных.</w:t>
      </w:r>
    </w:p>
    <w:p>
      <w:pPr>
        <w:pStyle w:val="BodyText"/>
      </w:pPr>
      <w:r>
        <w:t xml:space="preserve">Граждане, подлежащие призыву на военную службу, выезжающие в период проведения призыва на срок более трех месяцев с места жительства и (или) места пребывания, в том числе не подтвержденные регистрацией по месту жительства и (или) месту пребывания, должны лично сообщить об этом в военный комиссариат либо в местную администрацию соответствующего поселения, муниципального или городского округа, осуществляющую первичный воинский учет. Граждане исполняют и иные обязанности, установленные Положением о воинском учете.</w:t>
      </w:r>
    </w:p>
    <w:p>
      <w:pPr>
        <w:pStyle w:val="BodyText"/>
      </w:pPr>
      <w:r>
        <w:t xml:space="preserve">За неисполнение перечисленных законом обязанностей граждане несут административную или уголовную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http://schukino.mos.ru/rubric/detail/10444492.html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444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444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2025-07-29T02:18:29Z</dcterms:created>
  <dcterms:modified xsi:type="dcterms:W3CDTF">2025-07-29T02:18:29Z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