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bc182198c901787e37dc1f505e2b9f12ffc26c3"/>
    <w:p>
      <w:pPr>
        <w:pStyle w:val="Heading3"/>
      </w:pPr>
      <w:r>
        <w:t xml:space="preserve">Второй день Рождения отметит электронный проект «Активный гражданин»</w:t>
      </w:r>
    </w:p>
    <w:p>
      <w:pPr>
        <w:pStyle w:val="FirstParagraph"/>
      </w:pPr>
      <w:r>
        <w:t xml:space="preserve">16.05.2016</w:t>
      </w:r>
    </w:p>
    <w:p>
      <w:pPr>
        <w:pStyle w:val="BodyText"/>
      </w:pPr>
      <w:r>
        <w:rPr>
          <w:iCs/>
          <w:i/>
          <w:bCs/>
          <w:b/>
        </w:rPr>
        <w:t xml:space="preserve">Ровно два года исполнится в мае городскому электронному проекту «Активный гражданин». </w:t>
      </w:r>
    </w:p>
    <w:p>
      <w:pPr>
        <w:pStyle w:val="BodyText"/>
      </w:pPr>
      <w:r>
        <w:t xml:space="preserve">На портале сотни тысяч горожан напрямую высказали свою точку зрения по решению городских задач и реализации проектов по развитию столицы. А городские структуры получили опыт работы с учетом мнения жителей. За время работы проекта проведено более 1700 голосований, как общегородского так и локального значения, обработано более 47 миллионов мнений горожан по различным вопросам. Реализованы более 850 решений.</w:t>
      </w:r>
    </w:p>
    <w:p>
      <w:pPr>
        <w:pStyle w:val="BodyText"/>
      </w:pPr>
      <w:r>
        <w:t xml:space="preserve">Наиболее популярными темами для обсуждения стали: организация досуга отдыха и спортивных мероприятий, благоустройство, а также различные вопросы, связанные с взаимодействием с горожанами. 97 процентов голосований направлены на выявление предпочтений населения.</w:t>
      </w:r>
    </w:p>
    <w:p>
      <w:pPr>
        <w:pStyle w:val="BodyText"/>
      </w:pPr>
      <w:r>
        <w:t xml:space="preserve">В рамках проекта многое было сделано за прошедший год: внедрили стандарт работы московских поликлиник, Мосгордумой были приняты поправки в «Закон о тишине», приняты проекты благоустройства, проекты развития территории МГУ и Тушинского Аэродрома.</w:t>
      </w:r>
    </w:p>
    <w:p>
      <w:pPr>
        <w:pStyle w:val="BodyText"/>
      </w:pPr>
      <w:r>
        <w:t xml:space="preserve">В районах открыли 259 кружков и секций для всех возрастов, установили правила стрижки газонов и уборки осенней листвы. Проведено две тысячи консультационных собраний о капремонте, отобраны дворы и конкретные породы деревьев для озеленения по программе «Миллион деревьев».</w:t>
      </w:r>
    </w:p>
    <w:p>
      <w:pPr>
        <w:pStyle w:val="BodyText"/>
      </w:pPr>
      <w:r>
        <w:t xml:space="preserve">Что касается Северо-Западного округа, то на обсуждение здесь выносились 54 вопроса, связанные с обустройством спортивных, детских площадок, площадок для выгула животных, благоустройством дворовых территорий и зон отдыха, а также затрагивались темы о работе кружков и секций, о проведении спортивных и праздничных мероприятий.</w:t>
      </w:r>
    </w:p>
    <w:p>
      <w:pPr>
        <w:pStyle w:val="BodyText"/>
      </w:pPr>
      <w:r>
        <w:t xml:space="preserve">Довольно активно проявили себя жители района Щукино. В январе прошлого года им предложили выбрать тему для выставки-экспозиции. В голосовании участвовали более 1,6 тысячи человек. Большинству приглянулась тема строительства и реконструкции района. Так в марте 2015 года в управе района прошла соответствующая выставка.</w:t>
      </w:r>
    </w:p>
    <w:p>
      <w:pPr>
        <w:pStyle w:val="BodyText"/>
      </w:pPr>
      <w:r>
        <w:t xml:space="preserve">Название для парка стало темой опроса в марте прошлого года. Это голосование стало одним из самых массовых, оно привлекло более четырёх тысяч человек. В результате у двух народных парков появились имена: «Щукинская набережная» на улице Авиационной и сквер «Живописный» на улице Академика Бочвара.</w:t>
      </w:r>
    </w:p>
    <w:p>
      <w:pPr>
        <w:pStyle w:val="BodyText"/>
      </w:pPr>
      <w:r>
        <w:t xml:space="preserve">В сентябре прошлого года жители определяли ряд вопросов для рассмотрения на встречах главы управы района Щукино с населением, а в декабре — выбирали направление тематической выставки.</w:t>
      </w:r>
    </w:p>
    <w:p>
      <w:pPr>
        <w:pStyle w:val="BodyText"/>
      </w:pPr>
      <w:r>
        <w:t xml:space="preserve">Кстати, активные участники голосований поощряются баллами, которые можно использовать для оплаты инфраструктурных городских услуг (парковочного пространства, пополнения карты «Тройка»), а также потратить на сувенирную продукцию с символикой проекта и на возможность организовать свой отдых. Благодаря «Активному гражданину» тысячи горожан посетили Новый год на Красной площади, генеральную репетицию парада Победы, крупнейшие спортивные мероприятия.</w:t>
      </w:r>
    </w:p>
    <w:p>
      <w:pPr>
        <w:pStyle w:val="BodyText"/>
      </w:pPr>
      <w:r>
        <w:t xml:space="preserve">А еще проект умеет слышать мнение каждого москвича. Неслучайно на сайте появился</w:t>
      </w:r>
      <w:r>
        <w:t xml:space="preserve"> </w:t>
      </w:r>
      <w:hyperlink r:id="rId20">
        <w:r>
          <w:rPr>
            <w:rStyle w:val="Hyperlink"/>
          </w:rPr>
          <w:t xml:space="preserve">раздел «Проект в лицах»</w:t>
        </w:r>
      </w:hyperlink>
      <w:r>
        <w:t xml:space="preserve">, где размещаются фотосессии с мероприятий. Совсем недавно стартовал проект «Портрет в метро» — горожане расскажут о том, почему участвуют в проекте и каких результатов им удалось достичь.</w:t>
      </w:r>
    </w:p>
    <w:p>
      <w:pPr>
        <w:pStyle w:val="BodyText"/>
      </w:pPr>
      <w:r>
        <w:t xml:space="preserve">— Наша задача — жить для других, помогать нуждающимся, не быть равнодушным по отношению к людям, городу, стране. Это важно иметь возможность повлиять на развитие любимого города. И главное — приятно видеть результаты совместно принятых решений. Вместе мы многое можем, — говорит инженер СЗАО Людмила Заморина.</w:t>
      </w:r>
    </w:p>
    <w:p>
      <w:pPr>
        <w:pStyle w:val="BodyText"/>
      </w:pPr>
      <w:r>
        <w:t xml:space="preserve">21 мая на самых популярных московских площадках город будет отмечать день рождения «Активного гражданина». В этом году программа мероприятия очень обширная – от спортивных мероприятий до экскурсий на темы инфраструктурных изменений в городе, от киносеансов до панда-парков. День рождения завершится большим концертом на ВДНХ. За расписанием мероприятий следите</w:t>
      </w:r>
      <w:r>
        <w:t xml:space="preserve"> </w:t>
      </w:r>
      <w:hyperlink r:id="rId21">
        <w:r>
          <w:rPr>
            <w:rStyle w:val="Hyperlink"/>
          </w:rPr>
          <w:t xml:space="preserve">на сайте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http://schukino.mos.ru/presscenter/news/detail/2955642.html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Щукино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ag.mos.ru/photos" TargetMode="External" /><Relationship Type="http://schemas.openxmlformats.org/officeDocument/2006/relationships/hyperlink" Id="rId23" Target="http://schukino.mos.ru" TargetMode="External" /><Relationship Type="http://schemas.openxmlformats.org/officeDocument/2006/relationships/hyperlink" Id="rId22" Target="http://schukino.mos.ru/presscenter/news/detail/2955642.html" TargetMode="External" /><Relationship Type="http://schemas.openxmlformats.org/officeDocument/2006/relationships/hyperlink" Id="rId21" Target="http://www.ag.mos.ru/day20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ag.mos.ru/photos" TargetMode="External" /><Relationship Type="http://schemas.openxmlformats.org/officeDocument/2006/relationships/hyperlink" Id="rId23" Target="http://schukino.mos.ru" TargetMode="External" /><Relationship Type="http://schemas.openxmlformats.org/officeDocument/2006/relationships/hyperlink" Id="rId22" Target="http://schukino.mos.ru/presscenter/news/detail/2955642.html" TargetMode="External" /><Relationship Type="http://schemas.openxmlformats.org/officeDocument/2006/relationships/hyperlink" Id="rId21" Target="http://www.ag.mos.ru/day20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2025-03-08T23:40:38Z</dcterms:created>
  <dcterms:modified xsi:type="dcterms:W3CDTF">2025-03-08T23:40:38Z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