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ценят-ли-москвичи-ретро-фонари"/>
    <w:p>
      <w:pPr>
        <w:pStyle w:val="Heading3"/>
      </w:pPr>
      <w:r>
        <w:t xml:space="preserve">Оценят ли москвичи ретро-фонари?</w:t>
      </w:r>
    </w:p>
    <w:p>
      <w:pPr>
        <w:pStyle w:val="FirstParagraph"/>
      </w:pPr>
      <w:r>
        <w:t xml:space="preserve">14.07.2015</w:t>
      </w:r>
    </w:p>
    <w:p>
      <w:pPr>
        <w:pStyle w:val="BodyText"/>
      </w:pPr>
      <w:r>
        <w:t xml:space="preserve">Таким вопросом задается электронный референдум «Активный гражданин». В проекте запущено голосование под названием: «Забытое старое: оцениваем новый облик фонарей».</w:t>
      </w:r>
    </w:p>
    <w:p>
      <w:pPr>
        <w:pStyle w:val="BodyText"/>
      </w:pPr>
      <w:r>
        <w:t xml:space="preserve">В процессе благоустройства на многих центральных улицах города были заменены фонарные столбы. Вместо типовых уличных фонарей энергетики установили фонари из чугуна, полностью повторяющие дизайн 30-50-х годов прошлого столетия. Спроектировали фонари городские власти и специалисты музея «Огни Москвы» по историческим фотографиям и чертежам.</w:t>
      </w:r>
    </w:p>
    <w:p>
      <w:pPr>
        <w:pStyle w:val="BodyText"/>
      </w:pPr>
      <w:r>
        <w:t xml:space="preserve">Жителям столицы предстоит решить, украшают ли столицу подобные ретро-фонари или все же стоит предать фонарям более современный облик. Если большинство голосов будет отдано за старинные фонари, ими оснастят весь центр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http://schukino.mos.ru/presscenter/news/detail/2006026.html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20060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20060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2024-03-16T22:11:42Z</dcterms:created>
  <dcterms:modified xsi:type="dcterms:W3CDTF">2024-03-16T22:11:42Z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