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EFA" w:rsidRDefault="001F614E" w:rsidP="00830EFA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  <w:r w:rsidRPr="001F614E">
        <w:rPr>
          <w:b/>
          <w:szCs w:val="26"/>
        </w:rPr>
        <w:t>Основные изменения в налогообложении имущества физических лиц</w:t>
      </w:r>
    </w:p>
    <w:p w:rsidR="001F614E" w:rsidRPr="00DF155F" w:rsidRDefault="001F614E" w:rsidP="00830EFA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</w:p>
    <w:p w:rsidR="00830EFA" w:rsidRPr="00DF62C1" w:rsidRDefault="00830EFA" w:rsidP="00830EFA">
      <w:pPr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 w:rsidRPr="00DF62C1">
        <w:rPr>
          <w:color w:val="000000"/>
          <w:szCs w:val="26"/>
        </w:rPr>
        <w:t>Налоговые уведомления, направляемые в 2025 году, содержат расчет имущественных налогов, уплачиваемых физическими лицами за налоговый период 2024 года. При этом, по сравнению с предыдущим налоговым периодом произошли следующие основные изменения.</w:t>
      </w:r>
    </w:p>
    <w:p w:rsidR="00830EFA" w:rsidRPr="00DF62C1" w:rsidRDefault="00830EFA" w:rsidP="00830EFA">
      <w:pPr>
        <w:autoSpaceDE w:val="0"/>
        <w:autoSpaceDN w:val="0"/>
        <w:adjustRightInd w:val="0"/>
        <w:ind w:firstLine="709"/>
        <w:jc w:val="both"/>
        <w:rPr>
          <w:b/>
          <w:color w:val="000000"/>
          <w:szCs w:val="26"/>
        </w:rPr>
      </w:pPr>
      <w:r w:rsidRPr="00DF62C1">
        <w:rPr>
          <w:b/>
          <w:color w:val="000000"/>
          <w:szCs w:val="26"/>
        </w:rPr>
        <w:t xml:space="preserve">Транспортный налог </w:t>
      </w:r>
    </w:p>
    <w:p w:rsidR="00830EFA" w:rsidRPr="00DF62C1" w:rsidRDefault="00830EFA" w:rsidP="00830EFA">
      <w:pPr>
        <w:autoSpaceDE w:val="0"/>
        <w:autoSpaceDN w:val="0"/>
        <w:adjustRightInd w:val="0"/>
        <w:ind w:firstLine="709"/>
        <w:jc w:val="both"/>
        <w:rPr>
          <w:snapToGrid/>
          <w:color w:val="000000"/>
          <w:szCs w:val="26"/>
        </w:rPr>
      </w:pPr>
      <w:r w:rsidRPr="00DF62C1">
        <w:rPr>
          <w:color w:val="000000"/>
          <w:szCs w:val="26"/>
        </w:rPr>
        <w:t xml:space="preserve">- при расчете налога применен сформированный </w:t>
      </w:r>
      <w:proofErr w:type="spellStart"/>
      <w:r w:rsidRPr="00DF62C1">
        <w:rPr>
          <w:color w:val="000000"/>
          <w:szCs w:val="26"/>
        </w:rPr>
        <w:t>Минпромторгом</w:t>
      </w:r>
      <w:proofErr w:type="spellEnd"/>
      <w:r w:rsidRPr="00DF62C1">
        <w:rPr>
          <w:color w:val="000000"/>
          <w:szCs w:val="26"/>
        </w:rPr>
        <w:t xml:space="preserve"> России Перечень легковых автомобилей средней стоимостью от 10 млн</w:t>
      </w:r>
      <w:r w:rsidR="009631C7">
        <w:rPr>
          <w:color w:val="000000"/>
          <w:szCs w:val="26"/>
        </w:rPr>
        <w:t xml:space="preserve"> рублей</w:t>
      </w:r>
      <w:r w:rsidRPr="00DF62C1">
        <w:rPr>
          <w:color w:val="000000"/>
          <w:szCs w:val="26"/>
        </w:rPr>
        <w:t xml:space="preserve"> на 2024 год, размещенный на официальном сайте </w:t>
      </w:r>
      <w:proofErr w:type="spellStart"/>
      <w:r w:rsidRPr="00DF62C1">
        <w:rPr>
          <w:color w:val="000000"/>
          <w:szCs w:val="26"/>
        </w:rPr>
        <w:t>Минпромторга</w:t>
      </w:r>
      <w:proofErr w:type="spellEnd"/>
      <w:r w:rsidRPr="00DF62C1">
        <w:rPr>
          <w:color w:val="000000"/>
          <w:szCs w:val="26"/>
        </w:rPr>
        <w:t xml:space="preserve"> России. Для налогообложения с применением повышающего коэффициента 3 используются позиции Перечня для легковых автомобил</w:t>
      </w:r>
      <w:r w:rsidR="009631C7">
        <w:rPr>
          <w:color w:val="000000"/>
          <w:szCs w:val="26"/>
        </w:rPr>
        <w:t>ей средней стоимостью от 10 млн</w:t>
      </w:r>
      <w:r w:rsidRPr="00DF62C1">
        <w:rPr>
          <w:color w:val="000000"/>
          <w:szCs w:val="26"/>
        </w:rPr>
        <w:t xml:space="preserve"> </w:t>
      </w:r>
      <w:r w:rsidR="009631C7">
        <w:rPr>
          <w:color w:val="000000"/>
          <w:szCs w:val="26"/>
        </w:rPr>
        <w:t>рублей</w:t>
      </w:r>
      <w:r w:rsidRPr="00DF62C1">
        <w:rPr>
          <w:color w:val="000000"/>
          <w:szCs w:val="26"/>
        </w:rPr>
        <w:t xml:space="preserve"> </w:t>
      </w:r>
      <w:r w:rsidRPr="00DF62C1">
        <w:rPr>
          <w:snapToGrid/>
          <w:color w:val="000000"/>
          <w:szCs w:val="26"/>
        </w:rPr>
        <w:t>до 15 млн руб</w:t>
      </w:r>
      <w:r w:rsidR="009631C7">
        <w:rPr>
          <w:snapToGrid/>
          <w:color w:val="000000"/>
          <w:szCs w:val="26"/>
        </w:rPr>
        <w:t>лей</w:t>
      </w:r>
      <w:r w:rsidRPr="00DF62C1">
        <w:rPr>
          <w:snapToGrid/>
          <w:color w:val="000000"/>
          <w:szCs w:val="26"/>
        </w:rPr>
        <w:t>, с года выпуска которых прошло не более 10 лет</w:t>
      </w:r>
      <w:r w:rsidRPr="00DF62C1">
        <w:rPr>
          <w:color w:val="000000"/>
          <w:szCs w:val="26"/>
        </w:rPr>
        <w:t xml:space="preserve">, и </w:t>
      </w:r>
      <w:r w:rsidR="009631C7">
        <w:rPr>
          <w:snapToGrid/>
          <w:color w:val="000000"/>
          <w:szCs w:val="26"/>
        </w:rPr>
        <w:t>средней стоимостью от 15 млн</w:t>
      </w:r>
      <w:r w:rsidRPr="00DF62C1">
        <w:rPr>
          <w:snapToGrid/>
          <w:color w:val="000000"/>
          <w:szCs w:val="26"/>
        </w:rPr>
        <w:t xml:space="preserve"> руб</w:t>
      </w:r>
      <w:r w:rsidR="009631C7">
        <w:rPr>
          <w:snapToGrid/>
          <w:color w:val="000000"/>
          <w:szCs w:val="26"/>
        </w:rPr>
        <w:t>лей</w:t>
      </w:r>
      <w:r w:rsidRPr="00DF62C1">
        <w:rPr>
          <w:snapToGrid/>
          <w:color w:val="000000"/>
          <w:szCs w:val="26"/>
        </w:rPr>
        <w:t>, с года выпуска которых прошло не более 20 лет.</w:t>
      </w:r>
    </w:p>
    <w:p w:rsidR="00830EFA" w:rsidRPr="00DF62C1" w:rsidRDefault="00830EFA" w:rsidP="00830EFA">
      <w:pPr>
        <w:autoSpaceDE w:val="0"/>
        <w:autoSpaceDN w:val="0"/>
        <w:adjustRightInd w:val="0"/>
        <w:ind w:firstLine="709"/>
        <w:jc w:val="both"/>
        <w:rPr>
          <w:b/>
          <w:color w:val="000000"/>
          <w:szCs w:val="26"/>
        </w:rPr>
      </w:pPr>
      <w:r w:rsidRPr="00DF62C1">
        <w:rPr>
          <w:b/>
          <w:color w:val="000000"/>
          <w:szCs w:val="26"/>
        </w:rPr>
        <w:t xml:space="preserve">Земельный налог </w:t>
      </w:r>
    </w:p>
    <w:p w:rsidR="00830EFA" w:rsidRPr="00DF62C1" w:rsidRDefault="00830EFA" w:rsidP="00830EFA">
      <w:pPr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 w:rsidRPr="00DF155F">
        <w:rPr>
          <w:color w:val="000000"/>
          <w:szCs w:val="26"/>
        </w:rPr>
        <w:t>- в качестве налоговой базы применена новая кадастровая стоимость земельных участков, определенная в результате тура государственной кадастровой оценки земель, проведенного в 2022 году и вступившего в силу для целей налогообложения в полном объеме с 01.01.2024 (пункт 18 статьи 2 Федерального закона от 26.03.2022 № 67-ФЗ)</w:t>
      </w:r>
      <w:r>
        <w:rPr>
          <w:color w:val="000000"/>
          <w:szCs w:val="26"/>
        </w:rPr>
        <w:t>.</w:t>
      </w:r>
    </w:p>
    <w:p w:rsidR="00830EFA" w:rsidRPr="00DF62C1" w:rsidRDefault="00830EFA" w:rsidP="00830EFA">
      <w:pPr>
        <w:autoSpaceDE w:val="0"/>
        <w:autoSpaceDN w:val="0"/>
        <w:adjustRightInd w:val="0"/>
        <w:ind w:firstLine="709"/>
        <w:jc w:val="both"/>
        <w:rPr>
          <w:b/>
          <w:color w:val="000000"/>
          <w:szCs w:val="26"/>
        </w:rPr>
      </w:pPr>
      <w:r w:rsidRPr="00DF62C1">
        <w:rPr>
          <w:b/>
          <w:color w:val="000000"/>
          <w:szCs w:val="26"/>
        </w:rPr>
        <w:t xml:space="preserve">Налог на имущество физических лиц  </w:t>
      </w:r>
    </w:p>
    <w:p w:rsidR="00830EFA" w:rsidRPr="00DF62C1" w:rsidRDefault="00830EFA" w:rsidP="00830EFA">
      <w:pPr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 w:rsidRPr="00DF155F">
        <w:rPr>
          <w:color w:val="000000"/>
          <w:szCs w:val="26"/>
        </w:rPr>
        <w:t>- в качестве налоговой базы применена новая кадастровая стоимость объектов недвижимости, определенная в результате тура государственной кадастровой оценки, проведенного в 2023 году и вступившего в силу для целей налогообложения с 01.01.2024 (часть 6 статьи 6 Федерального закона от 31.07.2020 № 269-ФЗ);</w:t>
      </w:r>
    </w:p>
    <w:p w:rsidR="00830EFA" w:rsidRPr="00DF62C1" w:rsidRDefault="00830EFA" w:rsidP="00830EFA">
      <w:pPr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 w:rsidRPr="00DF62C1">
        <w:rPr>
          <w:color w:val="000000"/>
          <w:szCs w:val="26"/>
        </w:rPr>
        <w:t>- при исчислени</w:t>
      </w:r>
      <w:r>
        <w:rPr>
          <w:color w:val="000000"/>
          <w:szCs w:val="26"/>
        </w:rPr>
        <w:t>и</w:t>
      </w:r>
      <w:r w:rsidRPr="00DF62C1">
        <w:rPr>
          <w:color w:val="000000"/>
          <w:szCs w:val="26"/>
        </w:rPr>
        <w:t xml:space="preserve"> налога применен коэффициент 10-типроцентного ограничения роста налога по сравнению с предшествующим налоговым периодом (за исключением </w:t>
      </w:r>
      <w:r>
        <w:rPr>
          <w:color w:val="000000"/>
          <w:szCs w:val="26"/>
        </w:rPr>
        <w:t xml:space="preserve">исчисления налога </w:t>
      </w:r>
      <w:r>
        <w:rPr>
          <w:snapToGrid/>
          <w:szCs w:val="26"/>
        </w:rPr>
        <w:t xml:space="preserve">с учетом положений </w:t>
      </w:r>
      <w:hyperlink w:anchor="Par0" w:history="1">
        <w:r w:rsidRPr="00FC5DF4">
          <w:rPr>
            <w:snapToGrid/>
            <w:color w:val="000000"/>
            <w:szCs w:val="26"/>
          </w:rPr>
          <w:t>пункта 5.1</w:t>
        </w:r>
      </w:hyperlink>
      <w:r>
        <w:rPr>
          <w:snapToGrid/>
          <w:szCs w:val="26"/>
        </w:rPr>
        <w:t xml:space="preserve"> статьи 408 НК РФ, а также</w:t>
      </w:r>
      <w:r>
        <w:rPr>
          <w:color w:val="000000"/>
          <w:szCs w:val="26"/>
        </w:rPr>
        <w:t xml:space="preserve"> в отношении </w:t>
      </w:r>
      <w:r w:rsidRPr="00DF62C1">
        <w:rPr>
          <w:color w:val="000000"/>
          <w:szCs w:val="26"/>
        </w:rPr>
        <w:t xml:space="preserve">объектов, включенных в перечень, определяемый в соответствии с </w:t>
      </w:r>
      <w:hyperlink r:id="rId4" w:history="1">
        <w:r w:rsidRPr="00DF62C1">
          <w:rPr>
            <w:color w:val="000000"/>
            <w:szCs w:val="26"/>
          </w:rPr>
          <w:t>пунктом 7 статьи 378.2</w:t>
        </w:r>
      </w:hyperlink>
      <w:r w:rsidRPr="00DF62C1">
        <w:rPr>
          <w:color w:val="000000"/>
          <w:szCs w:val="26"/>
        </w:rPr>
        <w:t xml:space="preserve"> НК РФ, а также объектов, предусмотренных </w:t>
      </w:r>
      <w:hyperlink r:id="rId5" w:history="1">
        <w:r w:rsidRPr="00DF62C1">
          <w:rPr>
            <w:color w:val="000000"/>
            <w:szCs w:val="26"/>
          </w:rPr>
          <w:t>абзацем 2 пункта 10 статьи 378.2</w:t>
        </w:r>
      </w:hyperlink>
      <w:r w:rsidRPr="00DF62C1">
        <w:rPr>
          <w:color w:val="000000"/>
          <w:szCs w:val="26"/>
        </w:rPr>
        <w:t xml:space="preserve"> НК РФ,</w:t>
      </w:r>
      <w:r w:rsidRPr="00DF62C1">
        <w:rPr>
          <w:snapToGrid/>
          <w:color w:val="000000"/>
          <w:szCs w:val="26"/>
        </w:rPr>
        <w:t xml:space="preserve"> </w:t>
      </w:r>
      <w:r w:rsidRPr="00DF62C1">
        <w:rPr>
          <w:color w:val="000000"/>
          <w:szCs w:val="26"/>
        </w:rPr>
        <w:t xml:space="preserve">кроме гаражей и </w:t>
      </w:r>
      <w:proofErr w:type="spellStart"/>
      <w:r w:rsidRPr="00DF62C1">
        <w:rPr>
          <w:color w:val="000000"/>
          <w:szCs w:val="26"/>
        </w:rPr>
        <w:t>машино</w:t>
      </w:r>
      <w:proofErr w:type="spellEnd"/>
      <w:r w:rsidRPr="00DF62C1">
        <w:rPr>
          <w:color w:val="000000"/>
          <w:szCs w:val="26"/>
        </w:rPr>
        <w:t>-мест, расположенных в таких объектах налогообложения).</w:t>
      </w:r>
    </w:p>
    <w:p w:rsidR="00931508" w:rsidRPr="00AD4316" w:rsidRDefault="00931508" w:rsidP="00931508">
      <w:pPr>
        <w:ind w:firstLine="708"/>
        <w:rPr>
          <w:snapToGrid/>
          <w:szCs w:val="26"/>
        </w:rPr>
      </w:pPr>
      <w:r w:rsidRPr="00AD4316">
        <w:rPr>
          <w:snapToGrid/>
          <w:szCs w:val="26"/>
        </w:rPr>
        <w:t>Для удобства гра</w:t>
      </w:r>
      <w:r>
        <w:rPr>
          <w:snapToGrid/>
          <w:szCs w:val="26"/>
        </w:rPr>
        <w:t>ждан в период</w:t>
      </w:r>
      <w:r w:rsidRPr="00AD4316">
        <w:rPr>
          <w:snapToGrid/>
          <w:szCs w:val="26"/>
        </w:rPr>
        <w:t xml:space="preserve"> </w:t>
      </w:r>
      <w:r>
        <w:rPr>
          <w:snapToGrid/>
          <w:szCs w:val="26"/>
        </w:rPr>
        <w:t>15.10.2025 по 15.12.2025</w:t>
      </w:r>
      <w:r w:rsidRPr="00AD4316">
        <w:rPr>
          <w:snapToGrid/>
          <w:szCs w:val="26"/>
        </w:rPr>
        <w:t xml:space="preserve"> </w:t>
      </w:r>
      <w:r>
        <w:rPr>
          <w:snapToGrid/>
          <w:szCs w:val="26"/>
        </w:rPr>
        <w:t xml:space="preserve">налоговые инспекции г. Москвы работают </w:t>
      </w:r>
      <w:r w:rsidRPr="00AD4316">
        <w:rPr>
          <w:snapToGrid/>
          <w:szCs w:val="26"/>
        </w:rPr>
        <w:t>по вторникам и четвергам до 20.00.</w:t>
      </w:r>
    </w:p>
    <w:p w:rsidR="00830EFA" w:rsidRPr="00DF155F" w:rsidRDefault="00830EFA" w:rsidP="00830EFA">
      <w:pPr>
        <w:autoSpaceDE w:val="0"/>
        <w:autoSpaceDN w:val="0"/>
        <w:adjustRightInd w:val="0"/>
        <w:spacing w:before="120"/>
        <w:ind w:firstLine="708"/>
        <w:jc w:val="both"/>
        <w:rPr>
          <w:b/>
          <w:szCs w:val="26"/>
          <w:u w:val="single"/>
        </w:rPr>
      </w:pPr>
      <w:bookmarkStart w:id="0" w:name="_GoBack"/>
      <w:bookmarkEnd w:id="0"/>
    </w:p>
    <w:p w:rsidR="00B4592D" w:rsidRDefault="00B4592D"/>
    <w:sectPr w:rsidR="00B4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A"/>
    <w:rsid w:val="001F614E"/>
    <w:rsid w:val="004E25DC"/>
    <w:rsid w:val="00830EFA"/>
    <w:rsid w:val="00931508"/>
    <w:rsid w:val="009631C7"/>
    <w:rsid w:val="00B4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FB7F8-9898-4CC5-8648-F2FBD1E7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EF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30E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A13DDD4F5949782ABCC7F471EBAA0DBD36BC9A260528B02D0162870BECD6B1D85164060D4424C86A700C56DB049752E2E5FDCF0DDC33DACJ" TargetMode="External"/><Relationship Id="rId4" Type="http://schemas.openxmlformats.org/officeDocument/2006/relationships/hyperlink" Target="consultantplus://offline/ref=9A13DDD4F5949782ABCC7F471EBAA0DBD36BC9A260528B02D0162870BECD6B1D85164060D1454186A700C56DB049752E2E5FDCF0DDC33DA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Рублина Екатерина Борисовна</dc:creator>
  <cp:keywords/>
  <dc:description/>
  <cp:lastModifiedBy>Рублина Екатерина Борисовна</cp:lastModifiedBy>
  <cp:revision>5</cp:revision>
  <dcterms:created xsi:type="dcterms:W3CDTF">2025-09-29T11:46:00Z</dcterms:created>
  <dcterms:modified xsi:type="dcterms:W3CDTF">2025-09-30T14:14:00Z</dcterms:modified>
</cp:coreProperties>
</file>